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74" w:rsidRPr="008D652E" w:rsidRDefault="009822C9" w:rsidP="006C2998">
      <w:pPr>
        <w:framePr w:w="6841" w:h="898" w:hSpace="180" w:wrap="around" w:vAnchor="text" w:hAnchor="page" w:x="3601" w:y="-356"/>
        <w:autoSpaceDE w:val="0"/>
        <w:autoSpaceDN w:val="0"/>
        <w:adjustRightInd w:val="0"/>
        <w:ind w:right="-900"/>
        <w:rPr>
          <w:b/>
          <w:bCs/>
          <w:caps/>
          <w:color w:val="000000"/>
          <w:sz w:val="30"/>
          <w:szCs w:val="30"/>
        </w:rPr>
      </w:pPr>
      <w:r w:rsidRPr="008723E7">
        <w:rPr>
          <w:b/>
          <w:bCs/>
          <w:caps/>
          <w:color w:val="000000"/>
          <w:sz w:val="30"/>
          <w:szCs w:val="30"/>
        </w:rPr>
        <w:t>Project Identification Form</w:t>
      </w:r>
      <w:r w:rsidR="009D3C35" w:rsidRPr="008723E7">
        <w:rPr>
          <w:b/>
          <w:bCs/>
          <w:caps/>
          <w:color w:val="000000"/>
          <w:sz w:val="30"/>
          <w:szCs w:val="30"/>
        </w:rPr>
        <w:t xml:space="preserve"> (PIF)</w:t>
      </w:r>
      <w:r w:rsidR="005B5C1D" w:rsidRPr="008723E7">
        <w:rPr>
          <w:rStyle w:val="FootnoteReference"/>
          <w:b/>
          <w:bCs/>
          <w:caps/>
          <w:color w:val="000000"/>
          <w:sz w:val="30"/>
          <w:szCs w:val="30"/>
        </w:rPr>
        <w:t xml:space="preserve"> </w:t>
      </w:r>
      <w:r w:rsidR="005B5C1D" w:rsidRPr="008723E7">
        <w:rPr>
          <w:rStyle w:val="FootnoteReference"/>
          <w:b/>
          <w:bCs/>
          <w:caps/>
          <w:color w:val="000000"/>
          <w:sz w:val="30"/>
          <w:szCs w:val="30"/>
        </w:rPr>
        <w:footnoteReference w:id="1"/>
      </w:r>
    </w:p>
    <w:p w:rsidR="009822C9" w:rsidRPr="007E3AFB" w:rsidRDefault="00FF3B3C" w:rsidP="006C2998">
      <w:pPr>
        <w:framePr w:w="6841" w:h="898" w:hSpace="180" w:wrap="around" w:vAnchor="text" w:hAnchor="page" w:x="3601" w:y="-356"/>
        <w:autoSpaceDE w:val="0"/>
        <w:autoSpaceDN w:val="0"/>
        <w:adjustRightInd w:val="0"/>
        <w:rPr>
          <w:bCs/>
          <w:color w:val="000000"/>
          <w:sz w:val="20"/>
          <w:szCs w:val="20"/>
        </w:rPr>
      </w:pPr>
      <w:bookmarkStart w:id="0" w:name="Dropdown7"/>
      <w:r w:rsidRPr="007E3AFB">
        <w:rPr>
          <w:b/>
          <w:bCs/>
          <w:smallCaps/>
          <w:color w:val="000000"/>
          <w:sz w:val="20"/>
          <w:szCs w:val="20"/>
        </w:rPr>
        <w:t xml:space="preserve">Project Type: </w:t>
      </w:r>
      <w:bookmarkStart w:id="1" w:name="projectType"/>
      <w:bookmarkEnd w:id="0"/>
      <w:r w:rsidR="00ED28FA">
        <w:rPr>
          <w:b/>
          <w:bCs/>
          <w:smallCaps/>
          <w:color w:val="000000"/>
          <w:sz w:val="20"/>
          <w:szCs w:val="20"/>
        </w:rPr>
        <w:fldChar w:fldCharType="begin">
          <w:ffData>
            <w:name w:val="projectType"/>
            <w:enabled/>
            <w:calcOnExit w:val="0"/>
            <w:ddList>
              <w:result w:val="1"/>
              <w:listEntry w:val="(choose project type)"/>
              <w:listEntry w:val="Full-sized Project"/>
              <w:listEntry w:val="Medium-sized Project"/>
              <w:listEntry w:val="Non-expedited Enabling Activity"/>
            </w:ddList>
          </w:ffData>
        </w:fldChar>
      </w:r>
      <w:r w:rsidR="008B70C2">
        <w:rPr>
          <w:b/>
          <w:bCs/>
          <w:smallCaps/>
          <w:color w:val="000000"/>
          <w:sz w:val="20"/>
          <w:szCs w:val="20"/>
        </w:rPr>
        <w:instrText xml:space="preserve"> FORMDROPDOWN </w:instrText>
      </w:r>
      <w:r w:rsidR="00ED28FA">
        <w:rPr>
          <w:b/>
          <w:bCs/>
          <w:smallCaps/>
          <w:color w:val="000000"/>
          <w:sz w:val="20"/>
          <w:szCs w:val="20"/>
        </w:rPr>
      </w:r>
      <w:r w:rsidR="00ED28FA">
        <w:rPr>
          <w:b/>
          <w:bCs/>
          <w:smallCaps/>
          <w:color w:val="000000"/>
          <w:sz w:val="20"/>
          <w:szCs w:val="20"/>
        </w:rPr>
        <w:fldChar w:fldCharType="end"/>
      </w:r>
      <w:bookmarkEnd w:id="1"/>
      <w:r w:rsidR="008F6AE7" w:rsidRPr="007E3AFB">
        <w:rPr>
          <w:bCs/>
          <w:smallCaps/>
          <w:color w:val="000000"/>
          <w:sz w:val="20"/>
          <w:szCs w:val="20"/>
        </w:rPr>
        <w:t xml:space="preserve"> </w:t>
      </w:r>
    </w:p>
    <w:p w:rsidR="00FD42D8" w:rsidRPr="007E3AFB" w:rsidRDefault="00FD42D8" w:rsidP="00FD42D8">
      <w:pPr>
        <w:framePr w:w="6841" w:h="898" w:hSpace="180" w:wrap="around" w:vAnchor="text" w:hAnchor="page" w:x="3601" w:y="-356"/>
        <w:autoSpaceDE w:val="0"/>
        <w:autoSpaceDN w:val="0"/>
        <w:adjustRightInd w:val="0"/>
        <w:rPr>
          <w:b/>
          <w:bCs/>
          <w:sz w:val="20"/>
          <w:szCs w:val="20"/>
        </w:rPr>
      </w:pPr>
      <w:r w:rsidRPr="007E3AFB">
        <w:rPr>
          <w:b/>
          <w:bCs/>
          <w:smallCaps/>
          <w:sz w:val="20"/>
          <w:szCs w:val="20"/>
        </w:rPr>
        <w:t>Type of Trust Fund:</w:t>
      </w:r>
      <w:bookmarkStart w:id="2" w:name="TFType"/>
      <w:r w:rsidR="00ED28FA">
        <w:rPr>
          <w:b/>
          <w:bCs/>
          <w:smallCaps/>
          <w:sz w:val="20"/>
          <w:szCs w:val="20"/>
        </w:rPr>
        <w:fldChar w:fldCharType="begin">
          <w:ffData>
            <w:name w:val="TFType"/>
            <w:enabled/>
            <w:calcOnExit w:val="0"/>
            <w:ddList>
              <w:result w:val="2"/>
              <w:listEntry w:val="(choose fund type)"/>
              <w:listEntry w:val="GEF Trust Fund"/>
              <w:listEntry w:val="LDCF"/>
              <w:listEntry w:val="SCCF"/>
              <w:listEntry w:val="Multi-Trust Fund"/>
              <w:listEntry w:val="NPIF"/>
            </w:ddList>
          </w:ffData>
        </w:fldChar>
      </w:r>
      <w:r w:rsidR="005A231D">
        <w:rPr>
          <w:b/>
          <w:bCs/>
          <w:smallCaps/>
          <w:sz w:val="20"/>
          <w:szCs w:val="20"/>
        </w:rPr>
        <w:instrText xml:space="preserve"> FORMDROPDOWN </w:instrText>
      </w:r>
      <w:r w:rsidR="00ED28FA">
        <w:rPr>
          <w:b/>
          <w:bCs/>
          <w:smallCaps/>
          <w:sz w:val="20"/>
          <w:szCs w:val="20"/>
        </w:rPr>
      </w:r>
      <w:r w:rsidR="00ED28FA">
        <w:rPr>
          <w:b/>
          <w:bCs/>
          <w:smallCaps/>
          <w:sz w:val="20"/>
          <w:szCs w:val="20"/>
        </w:rPr>
        <w:fldChar w:fldCharType="end"/>
      </w:r>
      <w:bookmarkEnd w:id="2"/>
    </w:p>
    <w:p w:rsidR="007D2C99" w:rsidRDefault="002D43B2" w:rsidP="007D2C99">
      <w:pPr>
        <w:pStyle w:val="Footer"/>
        <w:tabs>
          <w:tab w:val="clear" w:pos="4320"/>
          <w:tab w:val="clear" w:pos="8640"/>
        </w:tabs>
        <w:rPr>
          <w:b/>
          <w:caps/>
          <w:sz w:val="22"/>
          <w:szCs w:val="22"/>
          <w:u w:val="single"/>
        </w:rPr>
      </w:pPr>
      <w:r>
        <w:rPr>
          <w:noProof/>
          <w:sz w:val="20"/>
          <w:szCs w:val="20"/>
          <w:lang w:val="en-NZ" w:eastAsia="en-NZ"/>
        </w:rPr>
        <w:drawing>
          <wp:anchor distT="0" distB="0" distL="114300" distR="114300" simplePos="0" relativeHeight="251657728" behindDoc="0" locked="0" layoutInCell="1" allowOverlap="1">
            <wp:simplePos x="0" y="0"/>
            <wp:positionH relativeFrom="column">
              <wp:posOffset>266700</wp:posOffset>
            </wp:positionH>
            <wp:positionV relativeFrom="paragraph">
              <wp:posOffset>-333375</wp:posOffset>
            </wp:positionV>
            <wp:extent cx="723900" cy="741680"/>
            <wp:effectExtent l="0" t="0" r="0" b="1270"/>
            <wp:wrapSquare wrapText="bothSides"/>
            <wp:docPr id="19" name="Picture 1" descr="GEF-newlogo-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newlogo-sho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41680"/>
                    </a:xfrm>
                    <a:prstGeom prst="rect">
                      <a:avLst/>
                    </a:prstGeom>
                    <a:noFill/>
                  </pic:spPr>
                </pic:pic>
              </a:graphicData>
            </a:graphic>
          </wp:anchor>
        </w:drawing>
      </w:r>
    </w:p>
    <w:p w:rsidR="000B13C8" w:rsidRPr="007D2C99" w:rsidRDefault="000B13C8" w:rsidP="007D2C99">
      <w:pPr>
        <w:pStyle w:val="Footer"/>
        <w:tabs>
          <w:tab w:val="clear" w:pos="4320"/>
          <w:tab w:val="clear" w:pos="8640"/>
        </w:tabs>
        <w:ind w:left="-540"/>
        <w:rPr>
          <w:b/>
          <w:caps/>
          <w:sz w:val="22"/>
          <w:szCs w:val="22"/>
          <w:u w:val="single"/>
        </w:rPr>
      </w:pPr>
      <w:r w:rsidRPr="005B6ABF">
        <w:rPr>
          <w:b/>
          <w:caps/>
          <w:sz w:val="22"/>
          <w:szCs w:val="22"/>
          <w:u w:val="single"/>
        </w:rPr>
        <w:t>PART I: Project Identification</w:t>
      </w:r>
    </w:p>
    <w:tbl>
      <w:tblPr>
        <w:tblW w:w="5465"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151"/>
        <w:gridCol w:w="2430"/>
        <w:gridCol w:w="2349"/>
      </w:tblGrid>
      <w:tr w:rsidR="00097611" w:rsidRPr="007E3AFB" w:rsidTr="00454655">
        <w:tc>
          <w:tcPr>
            <w:tcW w:w="1212" w:type="pct"/>
          </w:tcPr>
          <w:p w:rsidR="00097611" w:rsidRPr="007E3AFB" w:rsidRDefault="00097611" w:rsidP="00097611">
            <w:pPr>
              <w:rPr>
                <w:sz w:val="20"/>
                <w:szCs w:val="20"/>
              </w:rPr>
            </w:pPr>
            <w:r w:rsidRPr="007E3AFB">
              <w:rPr>
                <w:sz w:val="20"/>
                <w:szCs w:val="20"/>
              </w:rPr>
              <w:t>Project Title:</w:t>
            </w:r>
          </w:p>
        </w:tc>
        <w:bookmarkStart w:id="3" w:name="ProjectTitle"/>
        <w:bookmarkStart w:id="4" w:name="_GoBack"/>
        <w:tc>
          <w:tcPr>
            <w:tcW w:w="3788" w:type="pct"/>
            <w:gridSpan w:val="3"/>
          </w:tcPr>
          <w:p w:rsidR="00097611" w:rsidRPr="007E3AFB" w:rsidRDefault="00ED28FA" w:rsidP="0014724E">
            <w:pPr>
              <w:rPr>
                <w:sz w:val="20"/>
                <w:szCs w:val="20"/>
              </w:rPr>
            </w:pPr>
            <w:r w:rsidRPr="000578D6">
              <w:rPr>
                <w:sz w:val="20"/>
                <w:szCs w:val="20"/>
                <w:highlight w:val="lightGray"/>
              </w:rPr>
              <w:fldChar w:fldCharType="begin">
                <w:ffData>
                  <w:name w:val="ProjectTitle"/>
                  <w:enabled/>
                  <w:calcOnExit w:val="0"/>
                  <w:helpText w:type="text" w:val="Project Title: To avoid redundancy, do not include the country name in the project title "/>
                  <w:textInput/>
                </w:ffData>
              </w:fldChar>
            </w:r>
            <w:r w:rsidR="008B70C2" w:rsidRPr="000578D6">
              <w:rPr>
                <w:sz w:val="20"/>
                <w:szCs w:val="20"/>
                <w:highlight w:val="lightGray"/>
              </w:rPr>
              <w:instrText xml:space="preserve"> FORMTEXT </w:instrText>
            </w:r>
            <w:r w:rsidRPr="000578D6">
              <w:rPr>
                <w:sz w:val="20"/>
                <w:szCs w:val="20"/>
                <w:highlight w:val="lightGray"/>
              </w:rPr>
            </w:r>
            <w:r w:rsidRPr="000578D6">
              <w:rPr>
                <w:sz w:val="20"/>
                <w:szCs w:val="20"/>
                <w:highlight w:val="lightGray"/>
              </w:rPr>
              <w:fldChar w:fldCharType="separate"/>
            </w:r>
            <w:r w:rsidR="00AC0E46" w:rsidRPr="000578D6">
              <w:rPr>
                <w:sz w:val="20"/>
                <w:szCs w:val="20"/>
                <w:highlight w:val="lightGray"/>
              </w:rPr>
              <w:t xml:space="preserve">Strengthening </w:t>
            </w:r>
            <w:r w:rsidR="00AC0E46" w:rsidRPr="000578D6">
              <w:rPr>
                <w:noProof/>
                <w:sz w:val="20"/>
                <w:szCs w:val="20"/>
                <w:highlight w:val="lightGray"/>
              </w:rPr>
              <w:t xml:space="preserve">the resilience of </w:t>
            </w:r>
            <w:r w:rsidR="0014724E" w:rsidRPr="000578D6">
              <w:rPr>
                <w:noProof/>
                <w:sz w:val="20"/>
                <w:szCs w:val="20"/>
                <w:highlight w:val="lightGray"/>
              </w:rPr>
              <w:t xml:space="preserve">rural livelihood options for </w:t>
            </w:r>
            <w:r w:rsidR="00AC0E46" w:rsidRPr="000578D6">
              <w:rPr>
                <w:noProof/>
                <w:sz w:val="20"/>
                <w:szCs w:val="20"/>
                <w:highlight w:val="lightGray"/>
              </w:rPr>
              <w:t xml:space="preserve">Afghan communities </w:t>
            </w:r>
            <w:r w:rsidR="0014724E" w:rsidRPr="000578D6">
              <w:rPr>
                <w:noProof/>
                <w:sz w:val="20"/>
                <w:szCs w:val="20"/>
                <w:highlight w:val="lightGray"/>
              </w:rPr>
              <w:t>in Panjshir, Balkh, Uruzgan and Herat Provinces to manage climate change-induced</w:t>
            </w:r>
            <w:r w:rsidR="00E112CD" w:rsidRPr="000578D6">
              <w:rPr>
                <w:noProof/>
                <w:sz w:val="20"/>
                <w:szCs w:val="20"/>
                <w:highlight w:val="lightGray"/>
              </w:rPr>
              <w:t xml:space="preserve"> disaster ris</w:t>
            </w:r>
            <w:r w:rsidR="0014724E" w:rsidRPr="000578D6">
              <w:rPr>
                <w:noProof/>
                <w:sz w:val="20"/>
                <w:szCs w:val="20"/>
                <w:highlight w:val="lightGray"/>
              </w:rPr>
              <w:t>ks</w:t>
            </w:r>
            <w:r w:rsidRPr="000578D6">
              <w:rPr>
                <w:sz w:val="20"/>
                <w:szCs w:val="20"/>
                <w:highlight w:val="lightGray"/>
              </w:rPr>
              <w:fldChar w:fldCharType="end"/>
            </w:r>
            <w:bookmarkEnd w:id="3"/>
            <w:bookmarkEnd w:id="4"/>
          </w:p>
        </w:tc>
      </w:tr>
      <w:tr w:rsidR="0064621B" w:rsidRPr="007E3AFB" w:rsidTr="00454655">
        <w:tc>
          <w:tcPr>
            <w:tcW w:w="1212" w:type="pct"/>
          </w:tcPr>
          <w:p w:rsidR="0064621B" w:rsidRPr="007E3AFB" w:rsidRDefault="0064621B" w:rsidP="00097611">
            <w:pPr>
              <w:rPr>
                <w:sz w:val="20"/>
                <w:szCs w:val="20"/>
              </w:rPr>
            </w:pPr>
            <w:r w:rsidRPr="007E3AFB">
              <w:rPr>
                <w:sz w:val="20"/>
                <w:szCs w:val="20"/>
              </w:rPr>
              <w:t>Country(</w:t>
            </w:r>
            <w:proofErr w:type="spellStart"/>
            <w:r w:rsidRPr="007E3AFB">
              <w:rPr>
                <w:sz w:val="20"/>
                <w:szCs w:val="20"/>
              </w:rPr>
              <w:t>ies</w:t>
            </w:r>
            <w:proofErr w:type="spellEnd"/>
            <w:r w:rsidRPr="007E3AFB">
              <w:rPr>
                <w:sz w:val="20"/>
                <w:szCs w:val="20"/>
              </w:rPr>
              <w:t>):</w:t>
            </w:r>
          </w:p>
        </w:tc>
        <w:bookmarkStart w:id="5" w:name="countries"/>
        <w:tc>
          <w:tcPr>
            <w:tcW w:w="1505" w:type="pct"/>
          </w:tcPr>
          <w:p w:rsidR="0064621B" w:rsidRPr="007E3AFB" w:rsidRDefault="00ED28FA" w:rsidP="0001710F">
            <w:pPr>
              <w:rPr>
                <w:sz w:val="20"/>
                <w:szCs w:val="20"/>
              </w:rPr>
            </w:pPr>
            <w:r>
              <w:rPr>
                <w:sz w:val="20"/>
                <w:szCs w:val="20"/>
              </w:rPr>
              <w:fldChar w:fldCharType="begin">
                <w:ffData>
                  <w:name w:val="countries"/>
                  <w:enabled/>
                  <w:calcOnExit w:val="0"/>
                  <w:helpText w:type="text" w:val="Country(ies): Name of country; for a regional or global project, list all countries participating.  Where no country is identified, use “Regional” or “Global”, as applicable"/>
                  <w:textInput/>
                </w:ffData>
              </w:fldChar>
            </w:r>
            <w:r w:rsidR="008B70C2">
              <w:rPr>
                <w:sz w:val="20"/>
                <w:szCs w:val="20"/>
              </w:rPr>
              <w:instrText xml:space="preserve"> FORMTEXT </w:instrText>
            </w:r>
            <w:r>
              <w:rPr>
                <w:sz w:val="20"/>
                <w:szCs w:val="20"/>
              </w:rPr>
            </w:r>
            <w:r>
              <w:rPr>
                <w:sz w:val="20"/>
                <w:szCs w:val="20"/>
              </w:rPr>
              <w:fldChar w:fldCharType="separate"/>
            </w:r>
            <w:r w:rsidR="0001710F">
              <w:rPr>
                <w:noProof/>
                <w:sz w:val="20"/>
                <w:szCs w:val="20"/>
              </w:rPr>
              <w:t>Afghanistan</w:t>
            </w:r>
            <w:r>
              <w:rPr>
                <w:sz w:val="20"/>
                <w:szCs w:val="20"/>
              </w:rPr>
              <w:fldChar w:fldCharType="end"/>
            </w:r>
            <w:bookmarkEnd w:id="5"/>
          </w:p>
        </w:tc>
        <w:tc>
          <w:tcPr>
            <w:tcW w:w="1161" w:type="pct"/>
          </w:tcPr>
          <w:p w:rsidR="0064621B" w:rsidRPr="007E3AFB" w:rsidRDefault="0064621B" w:rsidP="00653590">
            <w:pPr>
              <w:rPr>
                <w:sz w:val="20"/>
                <w:szCs w:val="20"/>
              </w:rPr>
            </w:pPr>
            <w:r w:rsidRPr="007E3AFB">
              <w:rPr>
                <w:sz w:val="20"/>
                <w:szCs w:val="20"/>
              </w:rPr>
              <w:t>GEF Project ID:</w:t>
            </w:r>
            <w:r w:rsidRPr="007E3AFB">
              <w:rPr>
                <w:sz w:val="20"/>
                <w:szCs w:val="20"/>
                <w:vertAlign w:val="superscript"/>
              </w:rPr>
              <w:footnoteReference w:id="2"/>
            </w:r>
          </w:p>
        </w:tc>
        <w:bookmarkStart w:id="6" w:name="GEF_ID"/>
        <w:tc>
          <w:tcPr>
            <w:tcW w:w="1121" w:type="pct"/>
          </w:tcPr>
          <w:p w:rsidR="0064621B" w:rsidRPr="007E3AFB" w:rsidRDefault="00ED28FA" w:rsidP="004014D6">
            <w:pPr>
              <w:rPr>
                <w:sz w:val="20"/>
                <w:szCs w:val="20"/>
              </w:rPr>
            </w:pPr>
            <w:r>
              <w:rPr>
                <w:sz w:val="20"/>
                <w:szCs w:val="20"/>
              </w:rPr>
              <w:fldChar w:fldCharType="begin">
                <w:ffData>
                  <w:name w:val="GEF_ID"/>
                  <w:enabled/>
                  <w:calcOnExit w:val="0"/>
                  <w:helpText w:type="text" w:val="GEF Project ID: Leave this blank. This will be provided by GEFSEC and automatically generated by the PMIS. In case of resubmitting the proposal, be sure to include this number if already known"/>
                  <w:textInput>
                    <w:type w:val="number"/>
                  </w:textInput>
                </w:ffData>
              </w:fldChar>
            </w:r>
            <w:r w:rsidR="008B70C2">
              <w:rPr>
                <w:sz w:val="20"/>
                <w:szCs w:val="20"/>
              </w:rPr>
              <w:instrText xml:space="preserve"> FORMTEXT </w:instrText>
            </w:r>
            <w:r>
              <w:rPr>
                <w:sz w:val="20"/>
                <w:szCs w:val="20"/>
              </w:rPr>
            </w:r>
            <w:r>
              <w:rPr>
                <w:sz w:val="20"/>
                <w:szCs w:val="20"/>
              </w:rPr>
              <w:fldChar w:fldCharType="separate"/>
            </w:r>
            <w:r w:rsidR="008B70C2">
              <w:rPr>
                <w:noProof/>
                <w:sz w:val="20"/>
                <w:szCs w:val="20"/>
              </w:rPr>
              <w:t> </w:t>
            </w:r>
            <w:r w:rsidR="008B70C2">
              <w:rPr>
                <w:noProof/>
                <w:sz w:val="20"/>
                <w:szCs w:val="20"/>
              </w:rPr>
              <w:t> </w:t>
            </w:r>
            <w:r w:rsidR="008B70C2">
              <w:rPr>
                <w:noProof/>
                <w:sz w:val="20"/>
                <w:szCs w:val="20"/>
              </w:rPr>
              <w:t> </w:t>
            </w:r>
            <w:r w:rsidR="008B70C2">
              <w:rPr>
                <w:noProof/>
                <w:sz w:val="20"/>
                <w:szCs w:val="20"/>
              </w:rPr>
              <w:t> </w:t>
            </w:r>
            <w:r w:rsidR="008B70C2">
              <w:rPr>
                <w:noProof/>
                <w:sz w:val="20"/>
                <w:szCs w:val="20"/>
              </w:rPr>
              <w:t> </w:t>
            </w:r>
            <w:r>
              <w:rPr>
                <w:sz w:val="20"/>
                <w:szCs w:val="20"/>
              </w:rPr>
              <w:fldChar w:fldCharType="end"/>
            </w:r>
            <w:bookmarkEnd w:id="6"/>
          </w:p>
        </w:tc>
      </w:tr>
      <w:tr w:rsidR="0064621B" w:rsidRPr="007E3AFB" w:rsidTr="00454655">
        <w:tc>
          <w:tcPr>
            <w:tcW w:w="1212" w:type="pct"/>
          </w:tcPr>
          <w:p w:rsidR="0064621B" w:rsidRPr="007E3AFB" w:rsidRDefault="0064621B" w:rsidP="00097611">
            <w:pPr>
              <w:rPr>
                <w:sz w:val="20"/>
                <w:szCs w:val="20"/>
              </w:rPr>
            </w:pPr>
            <w:r w:rsidRPr="007E3AFB">
              <w:rPr>
                <w:sz w:val="20"/>
                <w:szCs w:val="20"/>
              </w:rPr>
              <w:t>GEF Agency(</w:t>
            </w:r>
            <w:proofErr w:type="spellStart"/>
            <w:r w:rsidRPr="007E3AFB">
              <w:rPr>
                <w:sz w:val="20"/>
                <w:szCs w:val="20"/>
              </w:rPr>
              <w:t>ies</w:t>
            </w:r>
            <w:proofErr w:type="spellEnd"/>
            <w:r w:rsidRPr="007E3AFB">
              <w:rPr>
                <w:sz w:val="20"/>
                <w:szCs w:val="20"/>
              </w:rPr>
              <w:t>):</w:t>
            </w:r>
          </w:p>
        </w:tc>
        <w:bookmarkStart w:id="7" w:name="GEF_IA_01"/>
        <w:tc>
          <w:tcPr>
            <w:tcW w:w="1505" w:type="pct"/>
          </w:tcPr>
          <w:p w:rsidR="0064621B" w:rsidRPr="007E3AFB" w:rsidRDefault="00ED28FA" w:rsidP="0079434E">
            <w:pPr>
              <w:rPr>
                <w:sz w:val="20"/>
                <w:szCs w:val="20"/>
              </w:rPr>
            </w:pPr>
            <w:r>
              <w:rPr>
                <w:sz w:val="20"/>
                <w:szCs w:val="2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result w:val="7"/>
                    <w:listEntry w:val="(select)"/>
                    <w:listEntry w:val="AfDB"/>
                    <w:listEntry w:val="AsDB"/>
                    <w:listEntry w:val="EBRD"/>
                    <w:listEntry w:val="FAO"/>
                    <w:listEntry w:val="IADB"/>
                    <w:listEntry w:val="IFAD"/>
                    <w:listEntry w:val="UNDP"/>
                    <w:listEntry w:val="UNEP"/>
                    <w:listEntry w:val="UNIDO"/>
                    <w:listEntry w:val="WB"/>
                  </w:ddList>
                </w:ffData>
              </w:fldChar>
            </w:r>
            <w:r w:rsidR="008B70C2">
              <w:rPr>
                <w:sz w:val="20"/>
                <w:szCs w:val="20"/>
              </w:rPr>
              <w:instrText xml:space="preserve"> FORMDROPDOWN </w:instrText>
            </w:r>
            <w:r>
              <w:rPr>
                <w:sz w:val="20"/>
                <w:szCs w:val="20"/>
              </w:rPr>
            </w:r>
            <w:r>
              <w:rPr>
                <w:sz w:val="20"/>
                <w:szCs w:val="20"/>
              </w:rPr>
              <w:fldChar w:fldCharType="end"/>
            </w:r>
            <w:bookmarkEnd w:id="7"/>
            <w:r w:rsidR="00251DC7" w:rsidRPr="007E3AFB">
              <w:rPr>
                <w:sz w:val="20"/>
                <w:szCs w:val="20"/>
              </w:rPr>
              <w:t xml:space="preserve">          </w:t>
            </w:r>
          </w:p>
        </w:tc>
        <w:tc>
          <w:tcPr>
            <w:tcW w:w="1161" w:type="pct"/>
          </w:tcPr>
          <w:p w:rsidR="0064621B" w:rsidRPr="007E3AFB" w:rsidRDefault="0064621B" w:rsidP="00755684">
            <w:pPr>
              <w:rPr>
                <w:sz w:val="20"/>
                <w:szCs w:val="20"/>
              </w:rPr>
            </w:pPr>
            <w:r w:rsidRPr="007E3AFB">
              <w:rPr>
                <w:sz w:val="20"/>
                <w:szCs w:val="20"/>
              </w:rPr>
              <w:t>GEF Agency Project ID:</w:t>
            </w:r>
          </w:p>
        </w:tc>
        <w:bookmarkStart w:id="8" w:name="agencyID"/>
        <w:tc>
          <w:tcPr>
            <w:tcW w:w="1121" w:type="pct"/>
          </w:tcPr>
          <w:p w:rsidR="0064621B" w:rsidRPr="007E3AFB" w:rsidRDefault="00ED28FA" w:rsidP="00251B48">
            <w:pPr>
              <w:rPr>
                <w:sz w:val="20"/>
                <w:szCs w:val="20"/>
              </w:rPr>
            </w:pPr>
            <w:r>
              <w:rPr>
                <w:sz w:val="20"/>
                <w:szCs w:val="20"/>
              </w:rPr>
              <w:fldChar w:fldCharType="begin">
                <w:ffData>
                  <w:name w:val="agencyID"/>
                  <w:enabled/>
                  <w:calcOnExit w:val="0"/>
                  <w:textInput/>
                </w:ffData>
              </w:fldChar>
            </w:r>
            <w:r w:rsidR="008B70C2">
              <w:rPr>
                <w:sz w:val="20"/>
                <w:szCs w:val="20"/>
              </w:rPr>
              <w:instrText xml:space="preserve"> FORMTEXT </w:instrText>
            </w:r>
            <w:r>
              <w:rPr>
                <w:sz w:val="20"/>
                <w:szCs w:val="20"/>
              </w:rPr>
            </w:r>
            <w:r>
              <w:rPr>
                <w:sz w:val="20"/>
                <w:szCs w:val="20"/>
              </w:rPr>
              <w:fldChar w:fldCharType="separate"/>
            </w:r>
            <w:r w:rsidR="00251B48">
              <w:rPr>
                <w:noProof/>
                <w:sz w:val="20"/>
                <w:szCs w:val="20"/>
              </w:rPr>
              <w:t>5098</w:t>
            </w:r>
            <w:r>
              <w:rPr>
                <w:sz w:val="20"/>
                <w:szCs w:val="20"/>
              </w:rPr>
              <w:fldChar w:fldCharType="end"/>
            </w:r>
            <w:bookmarkEnd w:id="8"/>
          </w:p>
        </w:tc>
      </w:tr>
      <w:tr w:rsidR="0064621B" w:rsidRPr="007E3AFB" w:rsidTr="00454655">
        <w:tc>
          <w:tcPr>
            <w:tcW w:w="1212" w:type="pct"/>
          </w:tcPr>
          <w:p w:rsidR="0064621B" w:rsidRPr="007E3AFB" w:rsidRDefault="0064621B" w:rsidP="001144D8">
            <w:pPr>
              <w:rPr>
                <w:sz w:val="20"/>
                <w:szCs w:val="20"/>
              </w:rPr>
            </w:pPr>
            <w:r w:rsidRPr="007E3AFB">
              <w:rPr>
                <w:sz w:val="20"/>
                <w:szCs w:val="20"/>
              </w:rPr>
              <w:t>Other Executing Partner(s):</w:t>
            </w:r>
          </w:p>
        </w:tc>
        <w:bookmarkStart w:id="9" w:name="ExecutingAgency"/>
        <w:tc>
          <w:tcPr>
            <w:tcW w:w="1505" w:type="pct"/>
          </w:tcPr>
          <w:p w:rsidR="0064621B" w:rsidRPr="007E3AFB" w:rsidRDefault="00ED28FA" w:rsidP="00D259CB">
            <w:pPr>
              <w:rPr>
                <w:sz w:val="20"/>
                <w:szCs w:val="20"/>
              </w:rPr>
            </w:pPr>
            <w:r>
              <w:rPr>
                <w:sz w:val="20"/>
                <w:szCs w:val="20"/>
              </w:rPr>
              <w:fldChar w:fldCharType="begin">
                <w:ffData>
                  <w:name w:val="ExecutingAgency"/>
                  <w:enabled/>
                  <w:calcOnExit w:val="0"/>
                  <w:helpText w:type="text" w:val="Other Executing Partners: Provide the name of the local or national government agency that is tasked to execute the project. This is the agency to which the GEF grant is disbursed"/>
                  <w:textInput/>
                </w:ffData>
              </w:fldChar>
            </w:r>
            <w:r w:rsidR="008B70C2">
              <w:rPr>
                <w:sz w:val="20"/>
                <w:szCs w:val="20"/>
              </w:rPr>
              <w:instrText xml:space="preserve"> FORMTEXT </w:instrText>
            </w:r>
            <w:r>
              <w:rPr>
                <w:sz w:val="20"/>
                <w:szCs w:val="20"/>
              </w:rPr>
            </w:r>
            <w:r>
              <w:rPr>
                <w:sz w:val="20"/>
                <w:szCs w:val="20"/>
              </w:rPr>
              <w:fldChar w:fldCharType="separate"/>
            </w:r>
            <w:r w:rsidR="00251B48">
              <w:rPr>
                <w:noProof/>
                <w:sz w:val="20"/>
                <w:szCs w:val="20"/>
              </w:rPr>
              <w:t>Ministry of Agriculture, Irrigation and Livestock</w:t>
            </w:r>
            <w:r w:rsidR="00D259CB">
              <w:rPr>
                <w:noProof/>
                <w:sz w:val="20"/>
                <w:szCs w:val="20"/>
              </w:rPr>
              <w:t xml:space="preserve"> (MAIL), International Centre for Integrated Mountain Development (ICIMOD) </w:t>
            </w:r>
            <w:r>
              <w:rPr>
                <w:sz w:val="20"/>
                <w:szCs w:val="20"/>
              </w:rPr>
              <w:fldChar w:fldCharType="end"/>
            </w:r>
            <w:bookmarkEnd w:id="9"/>
          </w:p>
        </w:tc>
        <w:tc>
          <w:tcPr>
            <w:tcW w:w="1161" w:type="pct"/>
          </w:tcPr>
          <w:p w:rsidR="0064621B" w:rsidRPr="007E3AFB" w:rsidRDefault="0064621B" w:rsidP="00755684">
            <w:pPr>
              <w:rPr>
                <w:sz w:val="20"/>
                <w:szCs w:val="20"/>
              </w:rPr>
            </w:pPr>
            <w:r w:rsidRPr="007E3AFB">
              <w:rPr>
                <w:sz w:val="20"/>
                <w:szCs w:val="20"/>
              </w:rPr>
              <w:t>Submission Date:</w:t>
            </w:r>
          </w:p>
        </w:tc>
        <w:tc>
          <w:tcPr>
            <w:tcW w:w="1121" w:type="pct"/>
          </w:tcPr>
          <w:p w:rsidR="0064621B" w:rsidRPr="007E3AFB" w:rsidRDefault="008D41D5" w:rsidP="004014D6">
            <w:pPr>
              <w:rPr>
                <w:sz w:val="20"/>
                <w:szCs w:val="20"/>
              </w:rPr>
            </w:pPr>
            <w:r>
              <w:rPr>
                <w:sz w:val="20"/>
                <w:szCs w:val="20"/>
              </w:rPr>
              <w:t>November 7, 2012</w:t>
            </w:r>
          </w:p>
        </w:tc>
      </w:tr>
      <w:tr w:rsidR="0064621B" w:rsidRPr="007E3AFB" w:rsidTr="00454655">
        <w:tc>
          <w:tcPr>
            <w:tcW w:w="1212" w:type="pct"/>
          </w:tcPr>
          <w:p w:rsidR="0064621B" w:rsidRPr="002F1560" w:rsidRDefault="0064621B" w:rsidP="00097611">
            <w:pPr>
              <w:rPr>
                <w:sz w:val="20"/>
                <w:szCs w:val="20"/>
              </w:rPr>
            </w:pPr>
            <w:r w:rsidRPr="002F1560">
              <w:rPr>
                <w:sz w:val="20"/>
                <w:szCs w:val="20"/>
              </w:rPr>
              <w:t>GEF Focal Area (s):</w:t>
            </w:r>
          </w:p>
        </w:tc>
        <w:tc>
          <w:tcPr>
            <w:tcW w:w="1505" w:type="pct"/>
          </w:tcPr>
          <w:p w:rsidR="0064621B" w:rsidRPr="002F1560" w:rsidRDefault="0014724E">
            <w:pPr>
              <w:rPr>
                <w:sz w:val="20"/>
                <w:szCs w:val="20"/>
              </w:rPr>
            </w:pPr>
            <w:r w:rsidRPr="0014724E">
              <w:rPr>
                <w:sz w:val="20"/>
                <w:szCs w:val="20"/>
                <w:highlight w:val="lightGray"/>
              </w:rPr>
              <w:t>Climate Change</w:t>
            </w:r>
          </w:p>
        </w:tc>
        <w:tc>
          <w:tcPr>
            <w:tcW w:w="1161" w:type="pct"/>
          </w:tcPr>
          <w:p w:rsidR="0064621B" w:rsidRPr="007E3AFB" w:rsidRDefault="0064621B" w:rsidP="00097611">
            <w:pPr>
              <w:rPr>
                <w:sz w:val="20"/>
                <w:szCs w:val="20"/>
              </w:rPr>
            </w:pPr>
            <w:r w:rsidRPr="007E3AFB">
              <w:rPr>
                <w:sz w:val="20"/>
                <w:szCs w:val="20"/>
              </w:rPr>
              <w:t>Project Duration</w:t>
            </w:r>
            <w:r w:rsidR="00454655">
              <w:rPr>
                <w:sz w:val="20"/>
                <w:szCs w:val="20"/>
              </w:rPr>
              <w:t xml:space="preserve"> </w:t>
            </w:r>
            <w:r w:rsidR="0029797B" w:rsidRPr="007E3AFB">
              <w:rPr>
                <w:sz w:val="20"/>
                <w:szCs w:val="20"/>
              </w:rPr>
              <w:t>(Months)</w:t>
            </w:r>
          </w:p>
        </w:tc>
        <w:bookmarkStart w:id="10" w:name="ProjectDuration"/>
        <w:tc>
          <w:tcPr>
            <w:tcW w:w="1121" w:type="pct"/>
          </w:tcPr>
          <w:p w:rsidR="0064621B" w:rsidRPr="007E3AFB" w:rsidRDefault="00ED28FA" w:rsidP="00251B48">
            <w:pPr>
              <w:rPr>
                <w:sz w:val="20"/>
                <w:szCs w:val="20"/>
              </w:rPr>
            </w:pPr>
            <w:r>
              <w:rPr>
                <w:sz w:val="20"/>
                <w:szCs w:val="20"/>
              </w:rPr>
              <w:fldChar w:fldCharType="begin">
                <w:ffData>
                  <w:name w:val="ProjectDuration"/>
                  <w:enabled/>
                  <w:calcOnExit w:val="0"/>
                  <w:textInput/>
                </w:ffData>
              </w:fldChar>
            </w:r>
            <w:r w:rsidR="008B70C2">
              <w:rPr>
                <w:sz w:val="20"/>
                <w:szCs w:val="20"/>
              </w:rPr>
              <w:instrText xml:space="preserve"> FORMTEXT </w:instrText>
            </w:r>
            <w:r>
              <w:rPr>
                <w:sz w:val="20"/>
                <w:szCs w:val="20"/>
              </w:rPr>
            </w:r>
            <w:r>
              <w:rPr>
                <w:sz w:val="20"/>
                <w:szCs w:val="20"/>
              </w:rPr>
              <w:fldChar w:fldCharType="separate"/>
            </w:r>
            <w:r w:rsidR="00251B48">
              <w:rPr>
                <w:noProof/>
                <w:sz w:val="20"/>
                <w:szCs w:val="20"/>
              </w:rPr>
              <w:t>60</w:t>
            </w:r>
            <w:r>
              <w:rPr>
                <w:sz w:val="20"/>
                <w:szCs w:val="20"/>
              </w:rPr>
              <w:fldChar w:fldCharType="end"/>
            </w:r>
            <w:bookmarkEnd w:id="10"/>
          </w:p>
        </w:tc>
      </w:tr>
      <w:tr w:rsidR="0064621B" w:rsidRPr="007E3AFB" w:rsidTr="00454655">
        <w:tc>
          <w:tcPr>
            <w:tcW w:w="1212" w:type="pct"/>
          </w:tcPr>
          <w:p w:rsidR="0064621B" w:rsidRPr="007E3AFB" w:rsidRDefault="0064621B" w:rsidP="00653590">
            <w:pPr>
              <w:rPr>
                <w:sz w:val="20"/>
                <w:szCs w:val="20"/>
              </w:rPr>
            </w:pPr>
            <w:r w:rsidRPr="007E3AFB">
              <w:rPr>
                <w:sz w:val="20"/>
                <w:szCs w:val="20"/>
              </w:rPr>
              <w:t>Name of parent program (if applicable):</w:t>
            </w:r>
          </w:p>
          <w:p w:rsidR="00AA1908" w:rsidRPr="007E3AFB" w:rsidRDefault="00AA1908" w:rsidP="00454655">
            <w:pPr>
              <w:numPr>
                <w:ilvl w:val="0"/>
                <w:numId w:val="17"/>
              </w:numPr>
              <w:ind w:left="270" w:hanging="270"/>
              <w:rPr>
                <w:sz w:val="20"/>
                <w:szCs w:val="20"/>
              </w:rPr>
            </w:pPr>
            <w:r w:rsidRPr="007E3AFB">
              <w:rPr>
                <w:sz w:val="20"/>
                <w:szCs w:val="20"/>
              </w:rPr>
              <w:t>For SFM</w:t>
            </w:r>
            <w:r w:rsidR="007E3AFB">
              <w:rPr>
                <w:sz w:val="20"/>
                <w:szCs w:val="20"/>
              </w:rPr>
              <w:t>/REDD+</w:t>
            </w:r>
            <w:r w:rsidRPr="007E3AFB">
              <w:rPr>
                <w:sz w:val="20"/>
                <w:szCs w:val="20"/>
              </w:rPr>
              <w:t xml:space="preserve"> </w:t>
            </w:r>
            <w:bookmarkStart w:id="11" w:name="CheckSFM"/>
            <w:r w:rsidR="00ED28FA" w:rsidRPr="007E3AFB">
              <w:rPr>
                <w:sz w:val="20"/>
                <w:szCs w:val="20"/>
              </w:rPr>
              <w:fldChar w:fldCharType="begin">
                <w:ffData>
                  <w:name w:val="CheckSFM"/>
                  <w:enabled/>
                  <w:calcOnExit w:val="0"/>
                  <w:checkBox>
                    <w:sizeAuto/>
                    <w:default w:val="0"/>
                  </w:checkBox>
                </w:ffData>
              </w:fldChar>
            </w:r>
            <w:r w:rsidR="00573D25" w:rsidRPr="007E3AFB">
              <w:rPr>
                <w:sz w:val="20"/>
                <w:szCs w:val="20"/>
              </w:rPr>
              <w:instrText xml:space="preserve"> FORMCHECKBOX </w:instrText>
            </w:r>
            <w:r w:rsidR="00ED28FA" w:rsidRPr="007E3AFB">
              <w:rPr>
                <w:sz w:val="20"/>
                <w:szCs w:val="20"/>
              </w:rPr>
            </w:r>
            <w:r w:rsidR="00ED28FA" w:rsidRPr="007E3AFB">
              <w:rPr>
                <w:sz w:val="20"/>
                <w:szCs w:val="20"/>
              </w:rPr>
              <w:fldChar w:fldCharType="end"/>
            </w:r>
            <w:bookmarkEnd w:id="11"/>
          </w:p>
        </w:tc>
        <w:bookmarkStart w:id="12" w:name="ParentProjectName"/>
        <w:tc>
          <w:tcPr>
            <w:tcW w:w="1505" w:type="pct"/>
          </w:tcPr>
          <w:p w:rsidR="0064621B" w:rsidRPr="007E3AFB" w:rsidRDefault="00ED28FA" w:rsidP="00251B48">
            <w:pPr>
              <w:rPr>
                <w:sz w:val="20"/>
                <w:szCs w:val="20"/>
              </w:rPr>
            </w:pPr>
            <w:r>
              <w:rPr>
                <w:sz w:val="20"/>
                <w:szCs w:val="20"/>
              </w:rPr>
              <w:fldChar w:fldCharType="begin">
                <w:ffData>
                  <w:name w:val="ParentProjectName"/>
                  <w:enabled/>
                  <w:calcOnExit w:val="0"/>
                  <w:textInput/>
                </w:ffData>
              </w:fldChar>
            </w:r>
            <w:r w:rsidR="008B70C2">
              <w:rPr>
                <w:sz w:val="20"/>
                <w:szCs w:val="20"/>
              </w:rPr>
              <w:instrText xml:space="preserve"> FORMTEXT </w:instrText>
            </w:r>
            <w:r>
              <w:rPr>
                <w:sz w:val="20"/>
                <w:szCs w:val="20"/>
              </w:rPr>
            </w:r>
            <w:r>
              <w:rPr>
                <w:sz w:val="20"/>
                <w:szCs w:val="20"/>
              </w:rPr>
              <w:fldChar w:fldCharType="separate"/>
            </w:r>
            <w:r w:rsidR="00251B48">
              <w:rPr>
                <w:noProof/>
                <w:sz w:val="20"/>
                <w:szCs w:val="20"/>
              </w:rPr>
              <w:t>n/a</w:t>
            </w:r>
            <w:r>
              <w:rPr>
                <w:sz w:val="20"/>
                <w:szCs w:val="20"/>
              </w:rPr>
              <w:fldChar w:fldCharType="end"/>
            </w:r>
            <w:bookmarkEnd w:id="12"/>
          </w:p>
        </w:tc>
        <w:tc>
          <w:tcPr>
            <w:tcW w:w="1161" w:type="pct"/>
          </w:tcPr>
          <w:p w:rsidR="0064621B" w:rsidRPr="007E3AFB" w:rsidRDefault="0064621B" w:rsidP="00097611">
            <w:pPr>
              <w:rPr>
                <w:sz w:val="20"/>
                <w:szCs w:val="20"/>
              </w:rPr>
            </w:pPr>
            <w:r w:rsidRPr="007E3AFB">
              <w:rPr>
                <w:sz w:val="20"/>
                <w:szCs w:val="20"/>
              </w:rPr>
              <w:t>Agency Fee</w:t>
            </w:r>
            <w:r w:rsidR="00C50BB2">
              <w:rPr>
                <w:sz w:val="20"/>
                <w:szCs w:val="20"/>
              </w:rPr>
              <w:t xml:space="preserve"> ($)</w:t>
            </w:r>
            <w:r w:rsidRPr="007E3AFB">
              <w:rPr>
                <w:sz w:val="20"/>
                <w:szCs w:val="20"/>
              </w:rPr>
              <w:t>:</w:t>
            </w:r>
          </w:p>
        </w:tc>
        <w:bookmarkStart w:id="13" w:name="agencyFee"/>
        <w:tc>
          <w:tcPr>
            <w:tcW w:w="1121" w:type="pct"/>
          </w:tcPr>
          <w:p w:rsidR="0064621B" w:rsidRPr="007E3AFB" w:rsidRDefault="00ED28FA" w:rsidP="00251B48">
            <w:pPr>
              <w:rPr>
                <w:sz w:val="20"/>
                <w:szCs w:val="20"/>
              </w:rPr>
            </w:pPr>
            <w:r w:rsidRPr="008D41D5">
              <w:rPr>
                <w:sz w:val="20"/>
                <w:szCs w:val="20"/>
              </w:rPr>
              <w:fldChar w:fldCharType="begin">
                <w:ffData>
                  <w:name w:val="agencyFee"/>
                  <w:enabled/>
                  <w:calcOnExit/>
                  <w:textInput>
                    <w:type w:val="number"/>
                  </w:textInput>
                </w:ffData>
              </w:fldChar>
            </w:r>
            <w:r w:rsidR="008B70C2" w:rsidRPr="008D41D5">
              <w:rPr>
                <w:sz w:val="20"/>
                <w:szCs w:val="20"/>
              </w:rPr>
              <w:instrText xml:space="preserve"> FORMTEXT </w:instrText>
            </w:r>
            <w:r w:rsidRPr="008D41D5">
              <w:rPr>
                <w:sz w:val="20"/>
                <w:szCs w:val="20"/>
              </w:rPr>
            </w:r>
            <w:r w:rsidRPr="008D41D5">
              <w:rPr>
                <w:sz w:val="20"/>
                <w:szCs w:val="20"/>
              </w:rPr>
              <w:fldChar w:fldCharType="separate"/>
            </w:r>
            <w:r w:rsidR="005248E3" w:rsidRPr="008D41D5">
              <w:rPr>
                <w:noProof/>
                <w:sz w:val="20"/>
                <w:szCs w:val="20"/>
              </w:rPr>
              <w:t>855</w:t>
            </w:r>
            <w:r w:rsidR="00251B48" w:rsidRPr="008D41D5">
              <w:rPr>
                <w:noProof/>
                <w:sz w:val="20"/>
                <w:szCs w:val="20"/>
              </w:rPr>
              <w:t>,000</w:t>
            </w:r>
            <w:r w:rsidRPr="008D41D5">
              <w:rPr>
                <w:sz w:val="20"/>
                <w:szCs w:val="20"/>
              </w:rPr>
              <w:fldChar w:fldCharType="end"/>
            </w:r>
            <w:bookmarkEnd w:id="13"/>
          </w:p>
        </w:tc>
      </w:tr>
    </w:tbl>
    <w:p w:rsidR="00276471" w:rsidRPr="007E3AFB" w:rsidRDefault="007441D9" w:rsidP="007D2C99">
      <w:pPr>
        <w:pStyle w:val="Footer"/>
        <w:tabs>
          <w:tab w:val="clear" w:pos="4320"/>
          <w:tab w:val="clear" w:pos="8640"/>
        </w:tabs>
        <w:spacing w:before="120" w:after="80"/>
        <w:ind w:left="-540"/>
        <w:rPr>
          <w:b/>
          <w:smallCaps/>
        </w:rPr>
      </w:pPr>
      <w:r>
        <w:rPr>
          <w:b/>
          <w:smallCaps/>
          <w:sz w:val="22"/>
          <w:szCs w:val="22"/>
        </w:rPr>
        <w:t xml:space="preserve">A. </w:t>
      </w:r>
      <w:r w:rsidR="00107376" w:rsidRPr="005B6ABF">
        <w:rPr>
          <w:b/>
          <w:smallCaps/>
          <w:sz w:val="22"/>
          <w:szCs w:val="22"/>
        </w:rPr>
        <w:t xml:space="preserve"> </w:t>
      </w:r>
      <w:hyperlink r:id="rId10" w:history="1">
        <w:r w:rsidR="00D337D1" w:rsidRPr="007409FB">
          <w:rPr>
            <w:rStyle w:val="Hyperlink"/>
            <w:b/>
            <w:smallCaps/>
            <w:sz w:val="22"/>
            <w:szCs w:val="22"/>
          </w:rPr>
          <w:t xml:space="preserve">Focal </w:t>
        </w:r>
        <w:r w:rsidR="00501697" w:rsidRPr="007409FB">
          <w:rPr>
            <w:rStyle w:val="Hyperlink"/>
            <w:b/>
            <w:smallCaps/>
            <w:sz w:val="22"/>
            <w:szCs w:val="22"/>
          </w:rPr>
          <w:t>AREA STRATEGY</w:t>
        </w:r>
        <w:r w:rsidR="002A2250" w:rsidRPr="007409FB">
          <w:rPr>
            <w:rStyle w:val="Hyperlink"/>
            <w:b/>
            <w:smallCaps/>
            <w:sz w:val="22"/>
            <w:szCs w:val="22"/>
          </w:rPr>
          <w:t xml:space="preserve"> </w:t>
        </w:r>
        <w:r w:rsidR="00107376" w:rsidRPr="007409FB">
          <w:rPr>
            <w:rStyle w:val="Hyperlink"/>
            <w:b/>
            <w:smallCaps/>
            <w:sz w:val="22"/>
            <w:szCs w:val="22"/>
          </w:rPr>
          <w:t>Framework</w:t>
        </w:r>
      </w:hyperlink>
      <w:r w:rsidR="0031707C" w:rsidRPr="007E3AFB">
        <w:rPr>
          <w:rStyle w:val="FootnoteReference"/>
          <w:b/>
          <w:smallCaps/>
        </w:rPr>
        <w:footnoteReference w:id="3"/>
      </w:r>
      <w:r w:rsidR="00107376" w:rsidRPr="007E3AFB">
        <w:rPr>
          <w:b/>
          <w:smallCaps/>
        </w:rPr>
        <w:t>:</w:t>
      </w:r>
    </w:p>
    <w:tbl>
      <w:tblPr>
        <w:tblW w:w="5488" w:type="pct"/>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6"/>
        <w:gridCol w:w="2411"/>
        <w:gridCol w:w="2718"/>
        <w:gridCol w:w="900"/>
        <w:gridCol w:w="1533"/>
        <w:gridCol w:w="1383"/>
      </w:tblGrid>
      <w:tr w:rsidR="00454655" w:rsidRPr="007E3AFB" w:rsidTr="008D652E">
        <w:trPr>
          <w:trHeight w:val="260"/>
          <w:jc w:val="center"/>
        </w:trPr>
        <w:tc>
          <w:tcPr>
            <w:tcW w:w="745" w:type="pct"/>
            <w:shd w:val="clear" w:color="auto" w:fill="FFFFFF"/>
            <w:vAlign w:val="center"/>
          </w:tcPr>
          <w:p w:rsidR="00454655" w:rsidRPr="007E3AFB" w:rsidRDefault="00454655" w:rsidP="007E3AFB">
            <w:pPr>
              <w:pStyle w:val="Heading3"/>
              <w:ind w:left="72"/>
              <w:jc w:val="center"/>
              <w:rPr>
                <w:bCs w:val="0"/>
                <w:iCs/>
                <w:color w:val="000000"/>
                <w:sz w:val="20"/>
                <w:szCs w:val="20"/>
              </w:rPr>
            </w:pPr>
            <w:r w:rsidRPr="007E3AFB">
              <w:rPr>
                <w:bCs w:val="0"/>
                <w:iCs/>
                <w:color w:val="000000"/>
                <w:sz w:val="20"/>
                <w:szCs w:val="20"/>
              </w:rPr>
              <w:t>Focal Area Objectives</w:t>
            </w:r>
          </w:p>
        </w:tc>
        <w:tc>
          <w:tcPr>
            <w:tcW w:w="1147" w:type="pct"/>
            <w:shd w:val="clear" w:color="auto" w:fill="FFFFFF"/>
            <w:vAlign w:val="center"/>
          </w:tcPr>
          <w:p w:rsidR="00454655" w:rsidRPr="007E3AFB" w:rsidRDefault="00454655" w:rsidP="007E3AFB">
            <w:pPr>
              <w:pStyle w:val="Heading3"/>
              <w:ind w:left="72"/>
              <w:jc w:val="center"/>
              <w:rPr>
                <w:bCs w:val="0"/>
                <w:iCs/>
                <w:color w:val="000000"/>
                <w:sz w:val="20"/>
                <w:szCs w:val="20"/>
              </w:rPr>
            </w:pPr>
            <w:r w:rsidRPr="007E3AFB">
              <w:rPr>
                <w:bCs w:val="0"/>
                <w:iCs/>
                <w:color w:val="000000"/>
                <w:sz w:val="20"/>
                <w:szCs w:val="20"/>
              </w:rPr>
              <w:t>Expected FA Outcomes</w:t>
            </w:r>
          </w:p>
        </w:tc>
        <w:tc>
          <w:tcPr>
            <w:tcW w:w="1293" w:type="pct"/>
            <w:shd w:val="clear" w:color="auto" w:fill="FFFFFF"/>
            <w:vAlign w:val="center"/>
          </w:tcPr>
          <w:p w:rsidR="00454655" w:rsidRPr="007E3AFB" w:rsidRDefault="00454655" w:rsidP="007E3AFB">
            <w:pPr>
              <w:pStyle w:val="Heading3"/>
              <w:ind w:left="72"/>
              <w:jc w:val="center"/>
              <w:rPr>
                <w:bCs w:val="0"/>
                <w:iCs/>
                <w:color w:val="000000"/>
                <w:sz w:val="20"/>
                <w:szCs w:val="20"/>
              </w:rPr>
            </w:pPr>
            <w:r w:rsidRPr="007E3AFB">
              <w:rPr>
                <w:bCs w:val="0"/>
                <w:iCs/>
                <w:color w:val="000000"/>
                <w:sz w:val="20"/>
                <w:szCs w:val="20"/>
              </w:rPr>
              <w:t>Expected FA Outputs</w:t>
            </w:r>
          </w:p>
        </w:tc>
        <w:tc>
          <w:tcPr>
            <w:tcW w:w="428" w:type="pct"/>
            <w:shd w:val="clear" w:color="auto" w:fill="FFFFFF"/>
          </w:tcPr>
          <w:p w:rsidR="00454655" w:rsidRPr="002F1560" w:rsidRDefault="00454655" w:rsidP="007E3AFB">
            <w:pPr>
              <w:pStyle w:val="Heading3"/>
              <w:jc w:val="center"/>
              <w:rPr>
                <w:bCs w:val="0"/>
                <w:iCs/>
                <w:color w:val="000000"/>
                <w:sz w:val="20"/>
                <w:szCs w:val="20"/>
              </w:rPr>
            </w:pPr>
            <w:r w:rsidRPr="002F1560">
              <w:rPr>
                <w:bCs w:val="0"/>
                <w:iCs/>
                <w:color w:val="000000"/>
                <w:sz w:val="20"/>
                <w:szCs w:val="20"/>
              </w:rPr>
              <w:t>Trust Fund</w:t>
            </w:r>
          </w:p>
        </w:tc>
        <w:tc>
          <w:tcPr>
            <w:tcW w:w="729" w:type="pct"/>
            <w:shd w:val="clear" w:color="auto" w:fill="FFFFFF"/>
            <w:vAlign w:val="center"/>
          </w:tcPr>
          <w:p w:rsidR="00454655" w:rsidRDefault="00454655" w:rsidP="007E3AFB">
            <w:pPr>
              <w:pStyle w:val="Heading3"/>
              <w:jc w:val="center"/>
              <w:rPr>
                <w:bCs w:val="0"/>
                <w:iCs/>
                <w:color w:val="000000"/>
                <w:sz w:val="20"/>
                <w:szCs w:val="20"/>
              </w:rPr>
            </w:pPr>
            <w:r w:rsidRPr="007E3AFB">
              <w:rPr>
                <w:bCs w:val="0"/>
                <w:iCs/>
                <w:color w:val="000000"/>
                <w:sz w:val="20"/>
                <w:szCs w:val="20"/>
              </w:rPr>
              <w:t xml:space="preserve">Indicative </w:t>
            </w:r>
            <w:r>
              <w:rPr>
                <w:bCs w:val="0"/>
                <w:iCs/>
                <w:color w:val="000000"/>
                <w:sz w:val="20"/>
                <w:szCs w:val="20"/>
              </w:rPr>
              <w:t xml:space="preserve"> </w:t>
            </w:r>
          </w:p>
          <w:p w:rsidR="00454655" w:rsidRPr="007E3AFB" w:rsidRDefault="00454655" w:rsidP="007E3AFB">
            <w:pPr>
              <w:pStyle w:val="Heading3"/>
              <w:jc w:val="center"/>
              <w:rPr>
                <w:bCs w:val="0"/>
                <w:iCs/>
                <w:color w:val="000000"/>
                <w:sz w:val="20"/>
                <w:szCs w:val="20"/>
              </w:rPr>
            </w:pPr>
            <w:r>
              <w:rPr>
                <w:bCs w:val="0"/>
                <w:iCs/>
                <w:color w:val="000000"/>
                <w:sz w:val="20"/>
                <w:szCs w:val="20"/>
              </w:rPr>
              <w:t>Grant Amount</w:t>
            </w:r>
          </w:p>
          <w:p w:rsidR="00454655" w:rsidRPr="007E3AFB" w:rsidRDefault="00454655" w:rsidP="007E3AFB">
            <w:pPr>
              <w:pStyle w:val="Heading3"/>
              <w:jc w:val="center"/>
              <w:rPr>
                <w:bCs w:val="0"/>
                <w:iCs/>
                <w:color w:val="000000"/>
                <w:sz w:val="20"/>
                <w:szCs w:val="20"/>
              </w:rPr>
            </w:pPr>
            <w:r>
              <w:rPr>
                <w:bCs w:val="0"/>
                <w:iCs/>
                <w:color w:val="000000"/>
                <w:sz w:val="20"/>
                <w:szCs w:val="20"/>
              </w:rPr>
              <w:t xml:space="preserve">($) </w:t>
            </w:r>
          </w:p>
        </w:tc>
        <w:tc>
          <w:tcPr>
            <w:tcW w:w="658" w:type="pct"/>
            <w:shd w:val="clear" w:color="auto" w:fill="FFFFFF"/>
            <w:vAlign w:val="center"/>
          </w:tcPr>
          <w:p w:rsidR="00454655" w:rsidRPr="007E3AFB" w:rsidRDefault="00454655" w:rsidP="007E3AFB">
            <w:pPr>
              <w:pStyle w:val="Heading3"/>
              <w:jc w:val="center"/>
              <w:rPr>
                <w:bCs w:val="0"/>
                <w:iCs/>
                <w:color w:val="000000"/>
                <w:sz w:val="20"/>
                <w:szCs w:val="20"/>
              </w:rPr>
            </w:pPr>
            <w:r>
              <w:rPr>
                <w:bCs w:val="0"/>
                <w:iCs/>
                <w:color w:val="000000"/>
                <w:sz w:val="20"/>
                <w:szCs w:val="20"/>
              </w:rPr>
              <w:t>Indicative Co-f</w:t>
            </w:r>
            <w:r w:rsidRPr="007E3AFB">
              <w:rPr>
                <w:bCs w:val="0"/>
                <w:iCs/>
                <w:color w:val="000000"/>
                <w:sz w:val="20"/>
                <w:szCs w:val="20"/>
              </w:rPr>
              <w:t>inancing</w:t>
            </w:r>
          </w:p>
          <w:p w:rsidR="00454655" w:rsidRPr="007E3AFB" w:rsidRDefault="00454655" w:rsidP="007E3AFB">
            <w:pPr>
              <w:pStyle w:val="Heading3"/>
              <w:jc w:val="center"/>
              <w:rPr>
                <w:bCs w:val="0"/>
                <w:iCs/>
                <w:color w:val="000000"/>
                <w:sz w:val="20"/>
                <w:szCs w:val="20"/>
              </w:rPr>
            </w:pPr>
            <w:r>
              <w:rPr>
                <w:bCs w:val="0"/>
                <w:iCs/>
                <w:color w:val="000000"/>
                <w:sz w:val="20"/>
                <w:szCs w:val="20"/>
              </w:rPr>
              <w:t xml:space="preserve">($) </w:t>
            </w:r>
          </w:p>
        </w:tc>
      </w:tr>
      <w:tr w:rsidR="00F9533D" w:rsidRPr="007E3AFB" w:rsidTr="008D652E">
        <w:trPr>
          <w:jc w:val="center"/>
        </w:trPr>
        <w:tc>
          <w:tcPr>
            <w:tcW w:w="745" w:type="pct"/>
            <w:shd w:val="clear" w:color="auto" w:fill="FFFFFF"/>
          </w:tcPr>
          <w:p w:rsidR="00F9533D" w:rsidRDefault="00F9533D" w:rsidP="007C1468">
            <w:pPr>
              <w:rPr>
                <w:sz w:val="20"/>
                <w:szCs w:val="20"/>
              </w:rPr>
            </w:pPr>
            <w:r w:rsidRPr="00F9533D">
              <w:rPr>
                <w:sz w:val="20"/>
                <w:szCs w:val="20"/>
                <w:highlight w:val="lightGray"/>
              </w:rPr>
              <w:t>CCA-1</w:t>
            </w:r>
          </w:p>
        </w:tc>
        <w:tc>
          <w:tcPr>
            <w:tcW w:w="1147" w:type="pct"/>
            <w:shd w:val="clear" w:color="auto" w:fill="FFFFFF"/>
          </w:tcPr>
          <w:p w:rsidR="00F9533D" w:rsidRDefault="00F9533D" w:rsidP="00E96E53">
            <w:pPr>
              <w:rPr>
                <w:sz w:val="20"/>
                <w:szCs w:val="20"/>
              </w:rPr>
            </w:pPr>
            <w:r w:rsidRPr="00F9533D">
              <w:rPr>
                <w:sz w:val="20"/>
                <w:szCs w:val="20"/>
                <w:highlight w:val="lightGray"/>
              </w:rPr>
              <w:t>1.1 Mainstreamed adaptation in broader development frameworks at country level and in targeted vulnerable areas</w:t>
            </w:r>
          </w:p>
        </w:tc>
        <w:tc>
          <w:tcPr>
            <w:tcW w:w="1293" w:type="pct"/>
            <w:shd w:val="clear" w:color="auto" w:fill="FFFFFF"/>
          </w:tcPr>
          <w:p w:rsidR="00F9533D" w:rsidRPr="00F9533D" w:rsidRDefault="00F9533D" w:rsidP="009E6E8B">
            <w:pPr>
              <w:rPr>
                <w:sz w:val="20"/>
                <w:szCs w:val="20"/>
              </w:rPr>
            </w:pPr>
            <w:r w:rsidRPr="00F9533D">
              <w:rPr>
                <w:sz w:val="20"/>
                <w:szCs w:val="20"/>
                <w:highlight w:val="lightGray"/>
              </w:rPr>
              <w:t>1.1.1 Adaptation measures and necessary budget allocations included in relevant frameworks</w:t>
            </w:r>
          </w:p>
        </w:tc>
        <w:tc>
          <w:tcPr>
            <w:tcW w:w="428" w:type="pct"/>
            <w:shd w:val="clear" w:color="auto" w:fill="FFFFFF"/>
          </w:tcPr>
          <w:p w:rsidR="00F9533D" w:rsidRPr="006A40C3" w:rsidRDefault="00F9533D">
            <w:pPr>
              <w:rPr>
                <w:sz w:val="20"/>
                <w:szCs w:val="20"/>
              </w:rPr>
            </w:pPr>
            <w:r w:rsidRPr="00F9533D">
              <w:rPr>
                <w:sz w:val="20"/>
                <w:szCs w:val="20"/>
                <w:highlight w:val="lightGray"/>
              </w:rPr>
              <w:t>LDCF</w:t>
            </w:r>
          </w:p>
        </w:tc>
        <w:tc>
          <w:tcPr>
            <w:tcW w:w="729" w:type="pct"/>
            <w:shd w:val="clear" w:color="auto" w:fill="FFFFFF"/>
          </w:tcPr>
          <w:p w:rsidR="00F9533D" w:rsidRPr="000578D6" w:rsidRDefault="00F45660" w:rsidP="00B71277">
            <w:pPr>
              <w:jc w:val="right"/>
              <w:rPr>
                <w:sz w:val="20"/>
                <w:szCs w:val="20"/>
                <w:highlight w:val="lightGray"/>
              </w:rPr>
            </w:pPr>
            <w:r w:rsidRPr="000578D6">
              <w:rPr>
                <w:sz w:val="20"/>
                <w:szCs w:val="20"/>
                <w:highlight w:val="lightGray"/>
              </w:rPr>
              <w:t>700,000</w:t>
            </w:r>
          </w:p>
        </w:tc>
        <w:tc>
          <w:tcPr>
            <w:tcW w:w="658" w:type="pct"/>
            <w:shd w:val="clear" w:color="auto" w:fill="FFFFFF"/>
          </w:tcPr>
          <w:p w:rsidR="00F9533D" w:rsidRPr="000578D6" w:rsidRDefault="00F45660" w:rsidP="00B71277">
            <w:pPr>
              <w:jc w:val="right"/>
              <w:rPr>
                <w:sz w:val="20"/>
                <w:szCs w:val="20"/>
                <w:highlight w:val="lightGray"/>
              </w:rPr>
            </w:pPr>
            <w:r w:rsidRPr="000578D6">
              <w:rPr>
                <w:sz w:val="20"/>
                <w:szCs w:val="20"/>
                <w:highlight w:val="lightGray"/>
              </w:rPr>
              <w:t>2,800,000</w:t>
            </w:r>
          </w:p>
        </w:tc>
      </w:tr>
      <w:bookmarkStart w:id="14" w:name="focalAreaObj_02"/>
      <w:tr w:rsidR="005A231D" w:rsidRPr="007E3AFB" w:rsidTr="008D652E">
        <w:trPr>
          <w:jc w:val="center"/>
        </w:trPr>
        <w:tc>
          <w:tcPr>
            <w:tcW w:w="745" w:type="pct"/>
            <w:shd w:val="clear" w:color="auto" w:fill="FFFFFF"/>
          </w:tcPr>
          <w:p w:rsidR="005A231D" w:rsidRPr="007E3AFB" w:rsidRDefault="00ED28FA" w:rsidP="007C1468">
            <w:pPr>
              <w:rPr>
                <w:sz w:val="20"/>
                <w:szCs w:val="20"/>
              </w:rPr>
            </w:pPr>
            <w:r>
              <w:rPr>
                <w:sz w:val="20"/>
                <w:szCs w:val="20"/>
              </w:rPr>
              <w:fldChar w:fldCharType="begin">
                <w:ffData>
                  <w:name w:val="focalAreaObj_02"/>
                  <w:enabled/>
                  <w:calcOnExit w:val="0"/>
                  <w:ddList>
                    <w:result w:val="7"/>
                    <w:listEntry w:val="(select)"/>
                    <w:listEntry w:val="CCM-1"/>
                    <w:listEntry w:val="CCM-2"/>
                    <w:listEntry w:val="CCM-3"/>
                    <w:listEntry w:val="CCM-4"/>
                    <w:listEntry w:val="CCM-5"/>
                    <w:listEntry w:val="CCM-6"/>
                    <w:listEntry w:val="CCA-1"/>
                    <w:listEntry w:val="CCA-2"/>
                    <w:listEntry w:val="CCA-3"/>
                    <w:listEntry w:val="IW-1"/>
                    <w:listEntry w:val="IW-2"/>
                    <w:listEntry w:val="IW-3"/>
                    <w:listEntry w:val="IW-4"/>
                  </w:ddList>
                </w:ffData>
              </w:fldChar>
            </w:r>
            <w:r w:rsidR="005A231D">
              <w:rPr>
                <w:sz w:val="20"/>
                <w:szCs w:val="20"/>
              </w:rPr>
              <w:instrText xml:space="preserve"> FORMDROPDOWN </w:instrText>
            </w:r>
            <w:r>
              <w:rPr>
                <w:sz w:val="20"/>
                <w:szCs w:val="20"/>
              </w:rPr>
            </w:r>
            <w:r>
              <w:rPr>
                <w:sz w:val="20"/>
                <w:szCs w:val="20"/>
              </w:rPr>
              <w:fldChar w:fldCharType="end"/>
            </w:r>
            <w:bookmarkEnd w:id="14"/>
            <w:r w:rsidR="005A231D" w:rsidRPr="007E3AFB">
              <w:rPr>
                <w:sz w:val="20"/>
                <w:szCs w:val="20"/>
              </w:rPr>
              <w:t xml:space="preserve">   </w:t>
            </w:r>
          </w:p>
        </w:tc>
        <w:bookmarkStart w:id="15" w:name="expFAoutcomes_02"/>
        <w:tc>
          <w:tcPr>
            <w:tcW w:w="1147" w:type="pct"/>
            <w:shd w:val="clear" w:color="auto" w:fill="FFFFFF"/>
          </w:tcPr>
          <w:p w:rsidR="005A231D" w:rsidRPr="007E3AFB" w:rsidRDefault="00ED28FA" w:rsidP="00E96E53">
            <w:pPr>
              <w:rPr>
                <w:sz w:val="20"/>
                <w:szCs w:val="20"/>
              </w:rPr>
            </w:pPr>
            <w:r>
              <w:rPr>
                <w:sz w:val="20"/>
                <w:szCs w:val="20"/>
              </w:rPr>
              <w:fldChar w:fldCharType="begin">
                <w:ffData>
                  <w:name w:val="expFAoutcomes_02"/>
                  <w:enabled/>
                  <w:calcOnExit w:val="0"/>
                  <w:textInput/>
                </w:ffData>
              </w:fldChar>
            </w:r>
            <w:r w:rsidR="005A231D">
              <w:rPr>
                <w:sz w:val="20"/>
                <w:szCs w:val="20"/>
              </w:rPr>
              <w:instrText xml:space="preserve"> FORMTEXT </w:instrText>
            </w:r>
            <w:r>
              <w:rPr>
                <w:sz w:val="20"/>
                <w:szCs w:val="20"/>
              </w:rPr>
            </w:r>
            <w:r>
              <w:rPr>
                <w:sz w:val="20"/>
                <w:szCs w:val="20"/>
              </w:rPr>
              <w:fldChar w:fldCharType="separate"/>
            </w:r>
            <w:r w:rsidR="00E96E53">
              <w:rPr>
                <w:noProof/>
                <w:sz w:val="20"/>
                <w:szCs w:val="20"/>
              </w:rPr>
              <w:t>1.2 Reduced vulnerability to climate change in development sectors</w:t>
            </w:r>
            <w:r>
              <w:rPr>
                <w:sz w:val="20"/>
                <w:szCs w:val="20"/>
              </w:rPr>
              <w:fldChar w:fldCharType="end"/>
            </w:r>
            <w:bookmarkEnd w:id="15"/>
          </w:p>
        </w:tc>
        <w:bookmarkStart w:id="16" w:name="ExpectedFAOutput_02"/>
        <w:tc>
          <w:tcPr>
            <w:tcW w:w="1293" w:type="pct"/>
            <w:shd w:val="clear" w:color="auto" w:fill="FFFFFF"/>
          </w:tcPr>
          <w:p w:rsidR="005A231D" w:rsidRPr="007E3AFB" w:rsidRDefault="00ED28FA" w:rsidP="009E6E8B">
            <w:pPr>
              <w:rPr>
                <w:sz w:val="20"/>
                <w:szCs w:val="20"/>
              </w:rPr>
            </w:pPr>
            <w:r>
              <w:rPr>
                <w:sz w:val="20"/>
                <w:szCs w:val="20"/>
              </w:rPr>
              <w:fldChar w:fldCharType="begin">
                <w:ffData>
                  <w:name w:val="ExpectedFAOutput_02"/>
                  <w:enabled/>
                  <w:calcOnExit w:val="0"/>
                  <w:textInput/>
                </w:ffData>
              </w:fldChar>
            </w:r>
            <w:r w:rsidR="005A231D">
              <w:rPr>
                <w:sz w:val="20"/>
                <w:szCs w:val="20"/>
              </w:rPr>
              <w:instrText xml:space="preserve"> FORMTEXT </w:instrText>
            </w:r>
            <w:r>
              <w:rPr>
                <w:sz w:val="20"/>
                <w:szCs w:val="20"/>
              </w:rPr>
            </w:r>
            <w:r>
              <w:rPr>
                <w:sz w:val="20"/>
                <w:szCs w:val="20"/>
              </w:rPr>
              <w:fldChar w:fldCharType="separate"/>
            </w:r>
            <w:r w:rsidR="00E96E53">
              <w:rPr>
                <w:noProof/>
                <w:sz w:val="20"/>
                <w:szCs w:val="20"/>
              </w:rPr>
              <w:t>1.2</w:t>
            </w:r>
            <w:r w:rsidR="009E6E8B">
              <w:rPr>
                <w:noProof/>
                <w:sz w:val="20"/>
                <w:szCs w:val="20"/>
              </w:rPr>
              <w:t>.1 Vulnerable physical, natural and social assets strengthened in response to climate change impacts, including variability</w:t>
            </w:r>
            <w:r w:rsidR="00E96E53">
              <w:rPr>
                <w:noProof/>
                <w:sz w:val="20"/>
                <w:szCs w:val="20"/>
              </w:rPr>
              <w:t xml:space="preserve"> </w:t>
            </w:r>
            <w:r>
              <w:rPr>
                <w:sz w:val="20"/>
                <w:szCs w:val="20"/>
              </w:rPr>
              <w:fldChar w:fldCharType="end"/>
            </w:r>
            <w:bookmarkEnd w:id="16"/>
          </w:p>
        </w:tc>
        <w:tc>
          <w:tcPr>
            <w:tcW w:w="428" w:type="pct"/>
            <w:shd w:val="clear" w:color="auto" w:fill="FFFFFF"/>
          </w:tcPr>
          <w:p w:rsidR="005A231D" w:rsidRDefault="00ED28FA">
            <w:r w:rsidRPr="006A40C3">
              <w:rPr>
                <w:sz w:val="20"/>
                <w:szCs w:val="20"/>
              </w:rPr>
              <w:fldChar w:fldCharType="begin">
                <w:ffData>
                  <w:name w:val="A_PPG_TF_01"/>
                  <w:enabled/>
                  <w:calcOnExit w:val="0"/>
                  <w:ddList>
                    <w:result w:val="2"/>
                    <w:listEntry w:val="(select)"/>
                    <w:listEntry w:val="GEFTF"/>
                    <w:listEntry w:val="LDCF"/>
                    <w:listEntry w:val="SCCF"/>
                    <w:listEntry w:val="NPIF"/>
                  </w:ddList>
                </w:ffData>
              </w:fldChar>
            </w:r>
            <w:r w:rsidR="005A231D" w:rsidRPr="006A40C3">
              <w:rPr>
                <w:sz w:val="20"/>
                <w:szCs w:val="20"/>
              </w:rPr>
              <w:instrText xml:space="preserve"> FORMDROPDOWN </w:instrText>
            </w:r>
            <w:r w:rsidRPr="006A40C3">
              <w:rPr>
                <w:sz w:val="20"/>
                <w:szCs w:val="20"/>
              </w:rPr>
            </w:r>
            <w:r w:rsidRPr="006A40C3">
              <w:rPr>
                <w:sz w:val="20"/>
                <w:szCs w:val="20"/>
              </w:rPr>
              <w:fldChar w:fldCharType="end"/>
            </w:r>
          </w:p>
        </w:tc>
        <w:tc>
          <w:tcPr>
            <w:tcW w:w="729" w:type="pct"/>
            <w:shd w:val="clear" w:color="auto" w:fill="FFFFFF"/>
          </w:tcPr>
          <w:p w:rsidR="005A231D" w:rsidRPr="000578D6" w:rsidRDefault="00F45660" w:rsidP="00B71277">
            <w:pPr>
              <w:jc w:val="right"/>
              <w:rPr>
                <w:sz w:val="20"/>
                <w:szCs w:val="20"/>
                <w:highlight w:val="lightGray"/>
              </w:rPr>
            </w:pPr>
            <w:r w:rsidRPr="000578D6">
              <w:rPr>
                <w:sz w:val="20"/>
                <w:szCs w:val="20"/>
                <w:highlight w:val="lightGray"/>
              </w:rPr>
              <w:t>4,500,000</w:t>
            </w:r>
          </w:p>
        </w:tc>
        <w:tc>
          <w:tcPr>
            <w:tcW w:w="658" w:type="pct"/>
            <w:shd w:val="clear" w:color="auto" w:fill="FFFFFF"/>
          </w:tcPr>
          <w:p w:rsidR="005A231D" w:rsidRPr="000578D6" w:rsidRDefault="00F45660" w:rsidP="00B71277">
            <w:pPr>
              <w:jc w:val="right"/>
              <w:rPr>
                <w:sz w:val="20"/>
                <w:szCs w:val="20"/>
                <w:highlight w:val="lightGray"/>
              </w:rPr>
            </w:pPr>
            <w:r w:rsidRPr="000578D6">
              <w:rPr>
                <w:sz w:val="20"/>
                <w:szCs w:val="20"/>
                <w:highlight w:val="lightGray"/>
              </w:rPr>
              <w:t>16,100,000</w:t>
            </w:r>
          </w:p>
        </w:tc>
      </w:tr>
      <w:tr w:rsidR="00F9533D" w:rsidRPr="007E3AFB" w:rsidTr="008D652E">
        <w:trPr>
          <w:jc w:val="center"/>
        </w:trPr>
        <w:tc>
          <w:tcPr>
            <w:tcW w:w="745" w:type="pct"/>
            <w:tcBorders>
              <w:bottom w:val="single" w:sz="4" w:space="0" w:color="auto"/>
            </w:tcBorders>
            <w:shd w:val="clear" w:color="auto" w:fill="FFFFFF"/>
          </w:tcPr>
          <w:p w:rsidR="00F9533D" w:rsidRDefault="00F9533D" w:rsidP="007C1468">
            <w:pPr>
              <w:rPr>
                <w:sz w:val="20"/>
                <w:szCs w:val="20"/>
              </w:rPr>
            </w:pPr>
            <w:r w:rsidRPr="00F9533D">
              <w:rPr>
                <w:sz w:val="20"/>
                <w:szCs w:val="20"/>
                <w:highlight w:val="lightGray"/>
              </w:rPr>
              <w:t>CCA-1</w:t>
            </w:r>
          </w:p>
        </w:tc>
        <w:tc>
          <w:tcPr>
            <w:tcW w:w="1147" w:type="pct"/>
            <w:shd w:val="clear" w:color="auto" w:fill="FFFFFF"/>
          </w:tcPr>
          <w:p w:rsidR="00F9533D" w:rsidRDefault="00F9533D" w:rsidP="00474CF9">
            <w:pPr>
              <w:rPr>
                <w:sz w:val="20"/>
                <w:szCs w:val="20"/>
              </w:rPr>
            </w:pPr>
            <w:r w:rsidRPr="00F9533D">
              <w:rPr>
                <w:sz w:val="20"/>
                <w:szCs w:val="20"/>
                <w:highlight w:val="lightGray"/>
              </w:rPr>
              <w:t>1.3 Diversified and strengthened livelihoods and sources of income for vulnerable people in targeted areas</w:t>
            </w:r>
          </w:p>
        </w:tc>
        <w:tc>
          <w:tcPr>
            <w:tcW w:w="1293" w:type="pct"/>
            <w:shd w:val="clear" w:color="auto" w:fill="FFFFFF"/>
          </w:tcPr>
          <w:p w:rsidR="00F9533D" w:rsidRDefault="00F9533D" w:rsidP="00474CF9">
            <w:pPr>
              <w:rPr>
                <w:sz w:val="20"/>
                <w:szCs w:val="20"/>
              </w:rPr>
            </w:pPr>
            <w:r w:rsidRPr="00F9533D">
              <w:rPr>
                <w:sz w:val="20"/>
                <w:szCs w:val="20"/>
                <w:highlight w:val="lightGray"/>
              </w:rPr>
              <w:t>1.3.1 Targeted individual and community livelihood strategies strengthened in relation to climate change impacts, including variability</w:t>
            </w:r>
          </w:p>
        </w:tc>
        <w:tc>
          <w:tcPr>
            <w:tcW w:w="428" w:type="pct"/>
            <w:shd w:val="clear" w:color="auto" w:fill="FFFFFF"/>
          </w:tcPr>
          <w:p w:rsidR="00F9533D" w:rsidRPr="006A40C3" w:rsidRDefault="00F9533D">
            <w:pPr>
              <w:rPr>
                <w:sz w:val="20"/>
                <w:szCs w:val="20"/>
              </w:rPr>
            </w:pPr>
            <w:r w:rsidRPr="00F9533D">
              <w:rPr>
                <w:sz w:val="20"/>
                <w:szCs w:val="20"/>
                <w:highlight w:val="lightGray"/>
              </w:rPr>
              <w:t>LDCF</w:t>
            </w:r>
          </w:p>
        </w:tc>
        <w:tc>
          <w:tcPr>
            <w:tcW w:w="729" w:type="pct"/>
            <w:tcBorders>
              <w:bottom w:val="single" w:sz="4" w:space="0" w:color="auto"/>
            </w:tcBorders>
            <w:shd w:val="clear" w:color="auto" w:fill="FFFFFF"/>
          </w:tcPr>
          <w:p w:rsidR="00F9533D" w:rsidRPr="000578D6" w:rsidRDefault="00F45660" w:rsidP="00B71277">
            <w:pPr>
              <w:jc w:val="right"/>
              <w:rPr>
                <w:sz w:val="20"/>
                <w:szCs w:val="20"/>
                <w:highlight w:val="lightGray"/>
              </w:rPr>
            </w:pPr>
            <w:r w:rsidRPr="000578D6">
              <w:rPr>
                <w:sz w:val="20"/>
                <w:szCs w:val="20"/>
                <w:highlight w:val="lightGray"/>
              </w:rPr>
              <w:t>2,675,000</w:t>
            </w:r>
          </w:p>
        </w:tc>
        <w:tc>
          <w:tcPr>
            <w:tcW w:w="658" w:type="pct"/>
            <w:tcBorders>
              <w:bottom w:val="single" w:sz="4" w:space="0" w:color="auto"/>
            </w:tcBorders>
            <w:shd w:val="clear" w:color="auto" w:fill="FFFFFF"/>
          </w:tcPr>
          <w:p w:rsidR="00F9533D" w:rsidRPr="000578D6" w:rsidRDefault="00F45660" w:rsidP="00B71277">
            <w:pPr>
              <w:jc w:val="right"/>
              <w:rPr>
                <w:sz w:val="20"/>
                <w:szCs w:val="20"/>
                <w:highlight w:val="lightGray"/>
              </w:rPr>
            </w:pPr>
            <w:r w:rsidRPr="000578D6">
              <w:rPr>
                <w:sz w:val="20"/>
                <w:szCs w:val="20"/>
                <w:highlight w:val="lightGray"/>
              </w:rPr>
              <w:t>7,900,000</w:t>
            </w:r>
          </w:p>
        </w:tc>
      </w:tr>
      <w:bookmarkStart w:id="17" w:name="focalAreaObj_03"/>
      <w:tr w:rsidR="005A231D" w:rsidRPr="007E3AFB" w:rsidTr="008D652E">
        <w:trPr>
          <w:jc w:val="center"/>
        </w:trPr>
        <w:tc>
          <w:tcPr>
            <w:tcW w:w="745" w:type="pct"/>
            <w:tcBorders>
              <w:bottom w:val="single" w:sz="4" w:space="0" w:color="auto"/>
            </w:tcBorders>
            <w:shd w:val="clear" w:color="auto" w:fill="FFFFFF"/>
          </w:tcPr>
          <w:p w:rsidR="005A231D" w:rsidRPr="007E3AFB" w:rsidRDefault="00ED28FA" w:rsidP="007C1468">
            <w:pPr>
              <w:rPr>
                <w:sz w:val="20"/>
                <w:szCs w:val="20"/>
              </w:rPr>
            </w:pPr>
            <w:r>
              <w:rPr>
                <w:sz w:val="20"/>
                <w:szCs w:val="20"/>
              </w:rPr>
              <w:fldChar w:fldCharType="begin">
                <w:ffData>
                  <w:name w:val="focalAreaObj_03"/>
                  <w:enabled/>
                  <w:calcOnExit w:val="0"/>
                  <w:ddList>
                    <w:result w:val="8"/>
                    <w:listEntry w:val="(select)"/>
                    <w:listEntry w:val="CCM-1"/>
                    <w:listEntry w:val="CCM-2"/>
                    <w:listEntry w:val="CCM-3"/>
                    <w:listEntry w:val="CCM-4"/>
                    <w:listEntry w:val="CCM-5"/>
                    <w:listEntry w:val="CCM-6"/>
                    <w:listEntry w:val="CCA-1"/>
                    <w:listEntry w:val="CCA-2"/>
                    <w:listEntry w:val="CCA-3"/>
                    <w:listEntry w:val="IW-1"/>
                    <w:listEntry w:val="IW-2"/>
                    <w:listEntry w:val="IW-3"/>
                    <w:listEntry w:val="IW-4"/>
                  </w:ddList>
                </w:ffData>
              </w:fldChar>
            </w:r>
            <w:r w:rsidR="005A231D">
              <w:rPr>
                <w:sz w:val="20"/>
                <w:szCs w:val="20"/>
              </w:rPr>
              <w:instrText xml:space="preserve"> FORMDROPDOWN </w:instrText>
            </w:r>
            <w:r>
              <w:rPr>
                <w:sz w:val="20"/>
                <w:szCs w:val="20"/>
              </w:rPr>
            </w:r>
            <w:r>
              <w:rPr>
                <w:sz w:val="20"/>
                <w:szCs w:val="20"/>
              </w:rPr>
              <w:fldChar w:fldCharType="end"/>
            </w:r>
            <w:bookmarkEnd w:id="17"/>
            <w:r w:rsidR="005A231D" w:rsidRPr="007E3AFB">
              <w:rPr>
                <w:sz w:val="20"/>
                <w:szCs w:val="20"/>
              </w:rPr>
              <w:t xml:space="preserve">   </w:t>
            </w:r>
          </w:p>
        </w:tc>
        <w:bookmarkStart w:id="18" w:name="expFAoutcomes_03"/>
        <w:tc>
          <w:tcPr>
            <w:tcW w:w="1147" w:type="pct"/>
            <w:shd w:val="clear" w:color="auto" w:fill="FFFFFF"/>
          </w:tcPr>
          <w:p w:rsidR="005A231D" w:rsidRPr="007E3AFB" w:rsidRDefault="00ED28FA" w:rsidP="00474CF9">
            <w:pPr>
              <w:rPr>
                <w:sz w:val="20"/>
                <w:szCs w:val="20"/>
              </w:rPr>
            </w:pPr>
            <w:r>
              <w:rPr>
                <w:sz w:val="20"/>
                <w:szCs w:val="20"/>
              </w:rPr>
              <w:fldChar w:fldCharType="begin">
                <w:ffData>
                  <w:name w:val="expFAoutcomes_03"/>
                  <w:enabled/>
                  <w:calcOnExit w:val="0"/>
                  <w:textInput/>
                </w:ffData>
              </w:fldChar>
            </w:r>
            <w:r w:rsidR="005A231D">
              <w:rPr>
                <w:sz w:val="20"/>
                <w:szCs w:val="20"/>
              </w:rPr>
              <w:instrText xml:space="preserve"> FORMTEXT </w:instrText>
            </w:r>
            <w:r>
              <w:rPr>
                <w:sz w:val="20"/>
                <w:szCs w:val="20"/>
              </w:rPr>
            </w:r>
            <w:r>
              <w:rPr>
                <w:sz w:val="20"/>
                <w:szCs w:val="20"/>
              </w:rPr>
              <w:fldChar w:fldCharType="separate"/>
            </w:r>
            <w:r w:rsidR="00474CF9">
              <w:rPr>
                <w:noProof/>
                <w:sz w:val="20"/>
                <w:szCs w:val="20"/>
              </w:rPr>
              <w:t>2.3 Strengthened awareness and ownership of adaptation and climate risk reduction processes at local level</w:t>
            </w:r>
            <w:r>
              <w:rPr>
                <w:sz w:val="20"/>
                <w:szCs w:val="20"/>
              </w:rPr>
              <w:fldChar w:fldCharType="end"/>
            </w:r>
            <w:bookmarkEnd w:id="18"/>
          </w:p>
        </w:tc>
        <w:bookmarkStart w:id="19" w:name="ExpectedFAOutput_03"/>
        <w:tc>
          <w:tcPr>
            <w:tcW w:w="1293" w:type="pct"/>
            <w:shd w:val="clear" w:color="auto" w:fill="FFFFFF"/>
          </w:tcPr>
          <w:p w:rsidR="005A231D" w:rsidRPr="007E3AFB" w:rsidRDefault="00ED28FA" w:rsidP="00474CF9">
            <w:pPr>
              <w:rPr>
                <w:sz w:val="20"/>
                <w:szCs w:val="20"/>
              </w:rPr>
            </w:pPr>
            <w:r>
              <w:rPr>
                <w:sz w:val="20"/>
                <w:szCs w:val="20"/>
              </w:rPr>
              <w:fldChar w:fldCharType="begin">
                <w:ffData>
                  <w:name w:val="ExpectedFAOutput_03"/>
                  <w:enabled/>
                  <w:calcOnExit w:val="0"/>
                  <w:textInput/>
                </w:ffData>
              </w:fldChar>
            </w:r>
            <w:r w:rsidR="005A231D">
              <w:rPr>
                <w:sz w:val="20"/>
                <w:szCs w:val="20"/>
              </w:rPr>
              <w:instrText xml:space="preserve"> FORMTEXT </w:instrText>
            </w:r>
            <w:r>
              <w:rPr>
                <w:sz w:val="20"/>
                <w:szCs w:val="20"/>
              </w:rPr>
            </w:r>
            <w:r>
              <w:rPr>
                <w:sz w:val="20"/>
                <w:szCs w:val="20"/>
              </w:rPr>
              <w:fldChar w:fldCharType="separate"/>
            </w:r>
            <w:r w:rsidR="00474CF9">
              <w:rPr>
                <w:noProof/>
                <w:sz w:val="20"/>
                <w:szCs w:val="20"/>
              </w:rPr>
              <w:t>2.3.1 Targeted population groups participating in adaptation and risk reduction awareness activities</w:t>
            </w:r>
            <w:r>
              <w:rPr>
                <w:sz w:val="20"/>
                <w:szCs w:val="20"/>
              </w:rPr>
              <w:fldChar w:fldCharType="end"/>
            </w:r>
            <w:bookmarkEnd w:id="19"/>
          </w:p>
        </w:tc>
        <w:tc>
          <w:tcPr>
            <w:tcW w:w="428" w:type="pct"/>
            <w:shd w:val="clear" w:color="auto" w:fill="FFFFFF"/>
          </w:tcPr>
          <w:p w:rsidR="005A231D" w:rsidRDefault="00ED28FA">
            <w:r w:rsidRPr="006A40C3">
              <w:rPr>
                <w:sz w:val="20"/>
                <w:szCs w:val="20"/>
              </w:rPr>
              <w:fldChar w:fldCharType="begin">
                <w:ffData>
                  <w:name w:val="A_PPG_TF_01"/>
                  <w:enabled/>
                  <w:calcOnExit w:val="0"/>
                  <w:ddList>
                    <w:result w:val="2"/>
                    <w:listEntry w:val="(select)"/>
                    <w:listEntry w:val="GEFTF"/>
                    <w:listEntry w:val="LDCF"/>
                    <w:listEntry w:val="SCCF"/>
                    <w:listEntry w:val="NPIF"/>
                  </w:ddList>
                </w:ffData>
              </w:fldChar>
            </w:r>
            <w:r w:rsidR="005A231D" w:rsidRPr="006A40C3">
              <w:rPr>
                <w:sz w:val="20"/>
                <w:szCs w:val="20"/>
              </w:rPr>
              <w:instrText xml:space="preserve"> FORMDROPDOWN </w:instrText>
            </w:r>
            <w:r w:rsidRPr="006A40C3">
              <w:rPr>
                <w:sz w:val="20"/>
                <w:szCs w:val="20"/>
              </w:rPr>
            </w:r>
            <w:r w:rsidRPr="006A40C3">
              <w:rPr>
                <w:sz w:val="20"/>
                <w:szCs w:val="20"/>
              </w:rPr>
              <w:fldChar w:fldCharType="end"/>
            </w:r>
          </w:p>
        </w:tc>
        <w:tc>
          <w:tcPr>
            <w:tcW w:w="729" w:type="pct"/>
            <w:tcBorders>
              <w:bottom w:val="single" w:sz="4" w:space="0" w:color="auto"/>
            </w:tcBorders>
            <w:shd w:val="clear" w:color="auto" w:fill="FFFFFF"/>
          </w:tcPr>
          <w:p w:rsidR="005A231D" w:rsidRPr="000578D6" w:rsidRDefault="00F45660" w:rsidP="00B71277">
            <w:pPr>
              <w:jc w:val="right"/>
              <w:rPr>
                <w:sz w:val="20"/>
                <w:szCs w:val="20"/>
                <w:highlight w:val="lightGray"/>
              </w:rPr>
            </w:pPr>
            <w:r w:rsidRPr="000578D6">
              <w:rPr>
                <w:sz w:val="20"/>
                <w:szCs w:val="20"/>
                <w:highlight w:val="lightGray"/>
              </w:rPr>
              <w:t>700,000</w:t>
            </w:r>
          </w:p>
        </w:tc>
        <w:tc>
          <w:tcPr>
            <w:tcW w:w="658" w:type="pct"/>
            <w:tcBorders>
              <w:bottom w:val="single" w:sz="4" w:space="0" w:color="auto"/>
            </w:tcBorders>
            <w:shd w:val="clear" w:color="auto" w:fill="FFFFFF"/>
          </w:tcPr>
          <w:p w:rsidR="005A231D" w:rsidRPr="000578D6" w:rsidRDefault="00F45660" w:rsidP="00F45660">
            <w:pPr>
              <w:jc w:val="right"/>
              <w:rPr>
                <w:sz w:val="20"/>
                <w:szCs w:val="20"/>
                <w:highlight w:val="lightGray"/>
              </w:rPr>
            </w:pPr>
            <w:r w:rsidRPr="000578D6">
              <w:rPr>
                <w:sz w:val="20"/>
                <w:szCs w:val="20"/>
                <w:highlight w:val="lightGray"/>
              </w:rPr>
              <w:t>2,800,000</w:t>
            </w:r>
          </w:p>
        </w:tc>
      </w:tr>
      <w:tr w:rsidR="000A1BC8" w:rsidRPr="007E3AFB" w:rsidTr="00FE0EF3">
        <w:trPr>
          <w:jc w:val="center"/>
        </w:trPr>
        <w:tc>
          <w:tcPr>
            <w:tcW w:w="3185" w:type="pct"/>
            <w:gridSpan w:val="3"/>
            <w:tcBorders>
              <w:bottom w:val="double" w:sz="4" w:space="0" w:color="auto"/>
            </w:tcBorders>
            <w:shd w:val="clear" w:color="auto" w:fill="FFFFFF"/>
          </w:tcPr>
          <w:p w:rsidR="000A1BC8" w:rsidRPr="002F1560" w:rsidRDefault="000A1BC8" w:rsidP="00AE1978">
            <w:pPr>
              <w:jc w:val="right"/>
              <w:rPr>
                <w:sz w:val="20"/>
                <w:szCs w:val="20"/>
              </w:rPr>
            </w:pPr>
            <w:r w:rsidRPr="002F1560">
              <w:rPr>
                <w:sz w:val="20"/>
                <w:szCs w:val="20"/>
              </w:rPr>
              <w:t>Sub-Total</w:t>
            </w:r>
          </w:p>
        </w:tc>
        <w:tc>
          <w:tcPr>
            <w:tcW w:w="428" w:type="pct"/>
            <w:tcBorders>
              <w:bottom w:val="single" w:sz="4" w:space="0" w:color="auto"/>
            </w:tcBorders>
            <w:shd w:val="clear" w:color="auto" w:fill="FFFFFF"/>
          </w:tcPr>
          <w:p w:rsidR="000A1BC8" w:rsidRPr="002F1560" w:rsidRDefault="000A1BC8" w:rsidP="00AE1978">
            <w:pPr>
              <w:jc w:val="right"/>
              <w:rPr>
                <w:sz w:val="20"/>
                <w:szCs w:val="20"/>
              </w:rPr>
            </w:pPr>
          </w:p>
        </w:tc>
        <w:tc>
          <w:tcPr>
            <w:tcW w:w="729" w:type="pct"/>
            <w:tcBorders>
              <w:bottom w:val="single" w:sz="4" w:space="0" w:color="auto"/>
            </w:tcBorders>
            <w:shd w:val="clear" w:color="auto" w:fill="FFFFFF"/>
          </w:tcPr>
          <w:p w:rsidR="000A1BC8" w:rsidRPr="008D652E" w:rsidRDefault="00166C16" w:rsidP="00544146">
            <w:pPr>
              <w:jc w:val="right"/>
              <w:rPr>
                <w:sz w:val="20"/>
                <w:szCs w:val="20"/>
                <w:highlight w:val="yellow"/>
              </w:rPr>
            </w:pPr>
            <w:r>
              <w:rPr>
                <w:sz w:val="20"/>
                <w:szCs w:val="20"/>
              </w:rPr>
              <w:t>8,575,000</w:t>
            </w:r>
          </w:p>
        </w:tc>
        <w:tc>
          <w:tcPr>
            <w:tcW w:w="658" w:type="pct"/>
            <w:tcBorders>
              <w:bottom w:val="single" w:sz="4" w:space="0" w:color="auto"/>
            </w:tcBorders>
            <w:shd w:val="clear" w:color="auto" w:fill="FFFFFF"/>
          </w:tcPr>
          <w:p w:rsidR="000A1BC8" w:rsidRPr="008D652E" w:rsidRDefault="00166C16" w:rsidP="0078672E">
            <w:pPr>
              <w:jc w:val="right"/>
              <w:rPr>
                <w:sz w:val="20"/>
                <w:szCs w:val="20"/>
                <w:highlight w:val="yellow"/>
              </w:rPr>
            </w:pPr>
            <w:r>
              <w:rPr>
                <w:sz w:val="20"/>
                <w:szCs w:val="20"/>
              </w:rPr>
              <w:t>29,600,000</w:t>
            </w:r>
          </w:p>
        </w:tc>
      </w:tr>
      <w:tr w:rsidR="00FE0EF3" w:rsidRPr="007E3AFB" w:rsidTr="00FE0EF3">
        <w:trPr>
          <w:jc w:val="center"/>
        </w:trPr>
        <w:tc>
          <w:tcPr>
            <w:tcW w:w="3185" w:type="pct"/>
            <w:gridSpan w:val="3"/>
            <w:tcBorders>
              <w:top w:val="double" w:sz="4" w:space="0" w:color="auto"/>
              <w:left w:val="single" w:sz="4" w:space="0" w:color="auto"/>
              <w:bottom w:val="double" w:sz="4" w:space="0" w:color="auto"/>
            </w:tcBorders>
            <w:shd w:val="clear" w:color="auto" w:fill="FFFFFF"/>
          </w:tcPr>
          <w:p w:rsidR="00FE0EF3" w:rsidRPr="002F1560" w:rsidRDefault="00FE0EF3" w:rsidP="000B22DF">
            <w:pPr>
              <w:jc w:val="right"/>
              <w:rPr>
                <w:sz w:val="20"/>
                <w:szCs w:val="20"/>
              </w:rPr>
            </w:pPr>
            <w:r w:rsidRPr="002F1560">
              <w:rPr>
                <w:sz w:val="20"/>
                <w:szCs w:val="20"/>
              </w:rPr>
              <w:t xml:space="preserve"> </w:t>
            </w:r>
            <w:r w:rsidRPr="002F1560">
              <w:rPr>
                <w:sz w:val="22"/>
                <w:szCs w:val="22"/>
              </w:rPr>
              <w:t>Project Management Cost</w:t>
            </w:r>
            <w:r w:rsidRPr="002F1560">
              <w:rPr>
                <w:rStyle w:val="FootnoteReference"/>
                <w:sz w:val="22"/>
                <w:szCs w:val="22"/>
              </w:rPr>
              <w:footnoteReference w:id="4"/>
            </w:r>
          </w:p>
        </w:tc>
        <w:tc>
          <w:tcPr>
            <w:tcW w:w="428" w:type="pct"/>
            <w:tcBorders>
              <w:top w:val="double" w:sz="4" w:space="0" w:color="auto"/>
              <w:left w:val="single" w:sz="4" w:space="0" w:color="auto"/>
              <w:bottom w:val="double" w:sz="4" w:space="0" w:color="auto"/>
            </w:tcBorders>
            <w:shd w:val="clear" w:color="auto" w:fill="FFFFFF"/>
          </w:tcPr>
          <w:p w:rsidR="00FE0EF3" w:rsidRPr="002F1560" w:rsidRDefault="00166C16" w:rsidP="00C27865">
            <w:pPr>
              <w:jc w:val="center"/>
            </w:pPr>
            <w:r>
              <w:rPr>
                <w:sz w:val="20"/>
                <w:szCs w:val="20"/>
              </w:rPr>
              <w:t>LDCF</w:t>
            </w:r>
          </w:p>
        </w:tc>
        <w:tc>
          <w:tcPr>
            <w:tcW w:w="729" w:type="pct"/>
            <w:tcBorders>
              <w:top w:val="single" w:sz="4" w:space="0" w:color="auto"/>
              <w:bottom w:val="double" w:sz="4" w:space="0" w:color="auto"/>
              <w:right w:val="single" w:sz="4" w:space="0" w:color="auto"/>
            </w:tcBorders>
            <w:shd w:val="clear" w:color="auto" w:fill="FFFFFF"/>
          </w:tcPr>
          <w:p w:rsidR="00FE0EF3" w:rsidRPr="00166C16" w:rsidRDefault="00166C16" w:rsidP="00B71277">
            <w:pPr>
              <w:jc w:val="right"/>
              <w:rPr>
                <w:bCs/>
                <w:sz w:val="20"/>
                <w:szCs w:val="20"/>
              </w:rPr>
            </w:pPr>
            <w:r w:rsidRPr="00166C16">
              <w:rPr>
                <w:bCs/>
                <w:sz w:val="20"/>
                <w:szCs w:val="20"/>
              </w:rPr>
              <w:t>425,000</w:t>
            </w:r>
          </w:p>
        </w:tc>
        <w:tc>
          <w:tcPr>
            <w:tcW w:w="658" w:type="pct"/>
            <w:tcBorders>
              <w:top w:val="single" w:sz="4" w:space="0" w:color="auto"/>
              <w:left w:val="single" w:sz="4" w:space="0" w:color="auto"/>
              <w:bottom w:val="double" w:sz="4" w:space="0" w:color="auto"/>
              <w:right w:val="single" w:sz="4" w:space="0" w:color="auto"/>
            </w:tcBorders>
            <w:shd w:val="clear" w:color="auto" w:fill="FFFFFF"/>
          </w:tcPr>
          <w:p w:rsidR="00FE0EF3" w:rsidRPr="007E3AFB" w:rsidRDefault="00166C16" w:rsidP="00B71277">
            <w:pPr>
              <w:jc w:val="right"/>
              <w:rPr>
                <w:sz w:val="20"/>
                <w:szCs w:val="20"/>
              </w:rPr>
            </w:pPr>
            <w:r>
              <w:rPr>
                <w:sz w:val="20"/>
                <w:szCs w:val="20"/>
              </w:rPr>
              <w:t>900,000</w:t>
            </w:r>
          </w:p>
        </w:tc>
      </w:tr>
      <w:tr w:rsidR="00FE0EF3" w:rsidRPr="007E3AFB" w:rsidTr="00FE0EF3">
        <w:trPr>
          <w:jc w:val="center"/>
        </w:trPr>
        <w:tc>
          <w:tcPr>
            <w:tcW w:w="3185" w:type="pct"/>
            <w:gridSpan w:val="3"/>
            <w:tcBorders>
              <w:top w:val="double" w:sz="4" w:space="0" w:color="auto"/>
              <w:bottom w:val="double" w:sz="4" w:space="0" w:color="auto"/>
            </w:tcBorders>
            <w:shd w:val="clear" w:color="auto" w:fill="FFFFFF"/>
          </w:tcPr>
          <w:p w:rsidR="00FE0EF3" w:rsidRPr="002F1560" w:rsidRDefault="00FE0EF3" w:rsidP="00092D44">
            <w:pPr>
              <w:jc w:val="right"/>
              <w:rPr>
                <w:sz w:val="20"/>
                <w:szCs w:val="20"/>
              </w:rPr>
            </w:pPr>
            <w:r w:rsidRPr="002F1560">
              <w:rPr>
                <w:b/>
                <w:sz w:val="22"/>
                <w:szCs w:val="22"/>
              </w:rPr>
              <w:t>Total Project Cost</w:t>
            </w:r>
          </w:p>
        </w:tc>
        <w:tc>
          <w:tcPr>
            <w:tcW w:w="428" w:type="pct"/>
            <w:tcBorders>
              <w:top w:val="double" w:sz="4" w:space="0" w:color="auto"/>
              <w:bottom w:val="double" w:sz="4" w:space="0" w:color="auto"/>
            </w:tcBorders>
            <w:shd w:val="clear" w:color="auto" w:fill="FFFFFF"/>
          </w:tcPr>
          <w:p w:rsidR="00FE0EF3" w:rsidRPr="002F1560" w:rsidRDefault="00FE0EF3" w:rsidP="00092D44">
            <w:pPr>
              <w:jc w:val="right"/>
              <w:rPr>
                <w:sz w:val="20"/>
                <w:szCs w:val="20"/>
              </w:rPr>
            </w:pPr>
          </w:p>
        </w:tc>
        <w:tc>
          <w:tcPr>
            <w:tcW w:w="729" w:type="pct"/>
            <w:tcBorders>
              <w:top w:val="double" w:sz="4" w:space="0" w:color="auto"/>
              <w:bottom w:val="double" w:sz="4" w:space="0" w:color="auto"/>
            </w:tcBorders>
            <w:shd w:val="clear" w:color="auto" w:fill="FFFFFF"/>
          </w:tcPr>
          <w:p w:rsidR="00FE0EF3" w:rsidRPr="007E3AFB" w:rsidRDefault="00166C16" w:rsidP="00407952">
            <w:pPr>
              <w:jc w:val="right"/>
              <w:rPr>
                <w:sz w:val="20"/>
                <w:szCs w:val="20"/>
              </w:rPr>
            </w:pPr>
            <w:r>
              <w:rPr>
                <w:sz w:val="20"/>
                <w:szCs w:val="20"/>
              </w:rPr>
              <w:t>9,000,000</w:t>
            </w:r>
          </w:p>
        </w:tc>
        <w:tc>
          <w:tcPr>
            <w:tcW w:w="658" w:type="pct"/>
            <w:tcBorders>
              <w:top w:val="double" w:sz="4" w:space="0" w:color="auto"/>
              <w:bottom w:val="double" w:sz="4" w:space="0" w:color="auto"/>
            </w:tcBorders>
            <w:shd w:val="clear" w:color="auto" w:fill="FFFFFF"/>
          </w:tcPr>
          <w:p w:rsidR="00FE0EF3" w:rsidRPr="007E3AFB" w:rsidRDefault="00166C16" w:rsidP="00407952">
            <w:pPr>
              <w:jc w:val="right"/>
              <w:rPr>
                <w:sz w:val="20"/>
                <w:szCs w:val="20"/>
              </w:rPr>
            </w:pPr>
            <w:r>
              <w:rPr>
                <w:sz w:val="20"/>
                <w:szCs w:val="20"/>
              </w:rPr>
              <w:t>30,500,000</w:t>
            </w:r>
          </w:p>
        </w:tc>
      </w:tr>
    </w:tbl>
    <w:p w:rsidR="00323D85" w:rsidRDefault="00323D85" w:rsidP="00323D85">
      <w:pPr>
        <w:pStyle w:val="Footer"/>
        <w:tabs>
          <w:tab w:val="clear" w:pos="4320"/>
          <w:tab w:val="clear" w:pos="8640"/>
        </w:tabs>
        <w:spacing w:before="120" w:after="80"/>
        <w:ind w:left="720"/>
        <w:rPr>
          <w:b/>
          <w:smallCaps/>
          <w:sz w:val="22"/>
          <w:szCs w:val="22"/>
        </w:rPr>
      </w:pPr>
      <w:r>
        <w:rPr>
          <w:b/>
          <w:smallCaps/>
          <w:sz w:val="22"/>
          <w:szCs w:val="22"/>
        </w:rPr>
        <w:br w:type="page"/>
      </w:r>
    </w:p>
    <w:p w:rsidR="00323D85" w:rsidRDefault="00323D85" w:rsidP="00323D85">
      <w:pPr>
        <w:pStyle w:val="Footer"/>
        <w:tabs>
          <w:tab w:val="clear" w:pos="4320"/>
          <w:tab w:val="clear" w:pos="8640"/>
        </w:tabs>
        <w:spacing w:before="120" w:after="80"/>
        <w:ind w:left="720"/>
        <w:rPr>
          <w:b/>
          <w:smallCaps/>
          <w:sz w:val="22"/>
          <w:szCs w:val="22"/>
        </w:rPr>
      </w:pPr>
    </w:p>
    <w:p w:rsidR="00276471" w:rsidRPr="005B6ABF" w:rsidRDefault="00F52D8A" w:rsidP="007D2C99">
      <w:pPr>
        <w:pStyle w:val="Footer"/>
        <w:numPr>
          <w:ilvl w:val="0"/>
          <w:numId w:val="23"/>
        </w:numPr>
        <w:tabs>
          <w:tab w:val="clear" w:pos="4320"/>
          <w:tab w:val="clear" w:pos="8640"/>
        </w:tabs>
        <w:spacing w:before="120" w:after="80"/>
        <w:ind w:hanging="1350"/>
        <w:rPr>
          <w:b/>
          <w:smallCaps/>
          <w:sz w:val="22"/>
          <w:szCs w:val="22"/>
        </w:rPr>
      </w:pPr>
      <w:r w:rsidRPr="005B6ABF">
        <w:rPr>
          <w:b/>
          <w:smallCaps/>
          <w:sz w:val="22"/>
          <w:szCs w:val="22"/>
        </w:rPr>
        <w:t>Project Framework</w:t>
      </w:r>
    </w:p>
    <w:tbl>
      <w:tblPr>
        <w:tblW w:w="5592" w:type="pct"/>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91"/>
        <w:gridCol w:w="855"/>
        <w:gridCol w:w="2112"/>
        <w:gridCol w:w="2446"/>
        <w:gridCol w:w="797"/>
        <w:gridCol w:w="1266"/>
        <w:gridCol w:w="1343"/>
      </w:tblGrid>
      <w:tr w:rsidR="00AE1978" w:rsidRPr="007E3AFB" w:rsidTr="007441D9">
        <w:trPr>
          <w:trHeight w:val="260"/>
          <w:jc w:val="center"/>
        </w:trPr>
        <w:tc>
          <w:tcPr>
            <w:tcW w:w="5000" w:type="pct"/>
            <w:gridSpan w:val="7"/>
            <w:shd w:val="clear" w:color="auto" w:fill="FFFFFF"/>
          </w:tcPr>
          <w:p w:rsidR="00AE1978" w:rsidRPr="000E58F5" w:rsidRDefault="00AE1978" w:rsidP="003069C3">
            <w:pPr>
              <w:pStyle w:val="Heading3"/>
              <w:rPr>
                <w:bCs w:val="0"/>
                <w:iCs/>
                <w:color w:val="000000"/>
                <w:sz w:val="20"/>
                <w:szCs w:val="20"/>
              </w:rPr>
            </w:pPr>
            <w:r w:rsidRPr="000E58F5">
              <w:rPr>
                <w:bCs w:val="0"/>
                <w:iCs/>
                <w:color w:val="000000"/>
                <w:sz w:val="20"/>
                <w:szCs w:val="20"/>
              </w:rPr>
              <w:t xml:space="preserve">Project Objective: </w:t>
            </w:r>
            <w:r w:rsidR="0089008A" w:rsidRPr="0089008A">
              <w:rPr>
                <w:bCs w:val="0"/>
                <w:iCs/>
                <w:color w:val="000000"/>
                <w:sz w:val="20"/>
                <w:szCs w:val="20"/>
              </w:rPr>
              <w:t xml:space="preserve">Strengthening the resilience of </w:t>
            </w:r>
            <w:r w:rsidR="003069C3" w:rsidRPr="000578D6">
              <w:rPr>
                <w:bCs w:val="0"/>
                <w:iCs/>
                <w:color w:val="000000"/>
                <w:sz w:val="20"/>
                <w:szCs w:val="20"/>
              </w:rPr>
              <w:t xml:space="preserve">rural livelihood options for </w:t>
            </w:r>
            <w:r w:rsidR="0089008A" w:rsidRPr="000578D6">
              <w:rPr>
                <w:bCs w:val="0"/>
                <w:iCs/>
                <w:color w:val="000000"/>
                <w:sz w:val="20"/>
                <w:szCs w:val="20"/>
              </w:rPr>
              <w:t xml:space="preserve">Afghan communities </w:t>
            </w:r>
            <w:r w:rsidR="003069C3" w:rsidRPr="000578D6">
              <w:rPr>
                <w:bCs w:val="0"/>
                <w:iCs/>
                <w:color w:val="000000"/>
                <w:sz w:val="20"/>
                <w:szCs w:val="20"/>
              </w:rPr>
              <w:t xml:space="preserve">in </w:t>
            </w:r>
            <w:proofErr w:type="spellStart"/>
            <w:r w:rsidR="003069C3" w:rsidRPr="000578D6">
              <w:rPr>
                <w:bCs w:val="0"/>
                <w:iCs/>
                <w:color w:val="000000"/>
                <w:sz w:val="20"/>
                <w:szCs w:val="20"/>
              </w:rPr>
              <w:t>Panjshir</w:t>
            </w:r>
            <w:proofErr w:type="spellEnd"/>
            <w:r w:rsidR="003069C3" w:rsidRPr="000578D6">
              <w:rPr>
                <w:bCs w:val="0"/>
                <w:iCs/>
                <w:color w:val="000000"/>
                <w:sz w:val="20"/>
                <w:szCs w:val="20"/>
              </w:rPr>
              <w:t xml:space="preserve">, Balkh, </w:t>
            </w:r>
            <w:proofErr w:type="spellStart"/>
            <w:r w:rsidR="003069C3" w:rsidRPr="000578D6">
              <w:rPr>
                <w:bCs w:val="0"/>
                <w:iCs/>
                <w:color w:val="000000"/>
                <w:sz w:val="20"/>
                <w:szCs w:val="20"/>
              </w:rPr>
              <w:t>Uruzgan</w:t>
            </w:r>
            <w:proofErr w:type="spellEnd"/>
            <w:r w:rsidR="003069C3" w:rsidRPr="000578D6">
              <w:rPr>
                <w:bCs w:val="0"/>
                <w:iCs/>
                <w:color w:val="000000"/>
                <w:sz w:val="20"/>
                <w:szCs w:val="20"/>
              </w:rPr>
              <w:t xml:space="preserve"> and Herat Provinces to manage climate change-induced</w:t>
            </w:r>
            <w:r w:rsidR="00BE5DE6" w:rsidRPr="000578D6">
              <w:rPr>
                <w:bCs w:val="0"/>
                <w:iCs/>
                <w:color w:val="000000"/>
                <w:sz w:val="20"/>
                <w:szCs w:val="20"/>
              </w:rPr>
              <w:t xml:space="preserve"> </w:t>
            </w:r>
            <w:r w:rsidR="0089008A" w:rsidRPr="000578D6">
              <w:rPr>
                <w:bCs w:val="0"/>
                <w:iCs/>
                <w:color w:val="000000"/>
                <w:sz w:val="20"/>
                <w:szCs w:val="20"/>
              </w:rPr>
              <w:t>disaster risk</w:t>
            </w:r>
            <w:r w:rsidR="003069C3" w:rsidRPr="000578D6">
              <w:rPr>
                <w:bCs w:val="0"/>
                <w:iCs/>
                <w:color w:val="000000"/>
                <w:sz w:val="20"/>
                <w:szCs w:val="20"/>
              </w:rPr>
              <w:t>s</w:t>
            </w:r>
            <w:r w:rsidR="0089008A" w:rsidRPr="0089008A">
              <w:rPr>
                <w:bCs w:val="0"/>
                <w:iCs/>
                <w:color w:val="000000"/>
                <w:sz w:val="20"/>
                <w:szCs w:val="20"/>
              </w:rPr>
              <w:t xml:space="preserve"> </w:t>
            </w:r>
          </w:p>
        </w:tc>
      </w:tr>
      <w:tr w:rsidR="00AE1978" w:rsidRPr="007E3AFB" w:rsidTr="000578D6">
        <w:trPr>
          <w:trHeight w:val="260"/>
          <w:jc w:val="center"/>
        </w:trPr>
        <w:tc>
          <w:tcPr>
            <w:tcW w:w="883" w:type="pct"/>
            <w:shd w:val="clear" w:color="auto" w:fill="FFFFFF"/>
            <w:vAlign w:val="center"/>
          </w:tcPr>
          <w:p w:rsidR="00AE1978" w:rsidRPr="000E58F5" w:rsidRDefault="00AE1978" w:rsidP="007E3AFB">
            <w:pPr>
              <w:pStyle w:val="Heading3"/>
              <w:ind w:left="72"/>
              <w:jc w:val="center"/>
              <w:rPr>
                <w:bCs w:val="0"/>
                <w:iCs/>
                <w:color w:val="000000"/>
                <w:sz w:val="20"/>
                <w:szCs w:val="20"/>
              </w:rPr>
            </w:pPr>
            <w:r w:rsidRPr="000E58F5">
              <w:rPr>
                <w:bCs w:val="0"/>
                <w:iCs/>
                <w:color w:val="000000"/>
                <w:sz w:val="20"/>
                <w:szCs w:val="20"/>
              </w:rPr>
              <w:t>Project Component</w:t>
            </w:r>
          </w:p>
        </w:tc>
        <w:tc>
          <w:tcPr>
            <w:tcW w:w="399" w:type="pct"/>
            <w:shd w:val="clear" w:color="auto" w:fill="FFFFFF"/>
            <w:vAlign w:val="center"/>
          </w:tcPr>
          <w:p w:rsidR="00AE1978" w:rsidRPr="000E58F5" w:rsidRDefault="00AE1978" w:rsidP="00AE1978">
            <w:pPr>
              <w:pStyle w:val="Heading3"/>
              <w:ind w:left="72"/>
              <w:jc w:val="center"/>
              <w:rPr>
                <w:bCs w:val="0"/>
                <w:iCs/>
                <w:color w:val="000000"/>
                <w:sz w:val="20"/>
                <w:szCs w:val="20"/>
              </w:rPr>
            </w:pPr>
            <w:r w:rsidRPr="000E58F5">
              <w:rPr>
                <w:bCs w:val="0"/>
                <w:iCs/>
                <w:color w:val="000000"/>
                <w:sz w:val="20"/>
                <w:szCs w:val="20"/>
              </w:rPr>
              <w:t>Grant Type</w:t>
            </w:r>
          </w:p>
          <w:p w:rsidR="00AE1978" w:rsidRPr="000E58F5" w:rsidRDefault="00AE1978" w:rsidP="00AE1978">
            <w:pPr>
              <w:pStyle w:val="Heading3"/>
              <w:ind w:left="72"/>
              <w:jc w:val="center"/>
              <w:rPr>
                <w:bCs w:val="0"/>
                <w:iCs/>
                <w:color w:val="000000"/>
                <w:sz w:val="20"/>
                <w:szCs w:val="20"/>
              </w:rPr>
            </w:pPr>
          </w:p>
        </w:tc>
        <w:tc>
          <w:tcPr>
            <w:tcW w:w="986" w:type="pct"/>
            <w:shd w:val="clear" w:color="auto" w:fill="FFFFFF"/>
            <w:vAlign w:val="center"/>
          </w:tcPr>
          <w:p w:rsidR="00AE1978" w:rsidRPr="000E58F5" w:rsidRDefault="00AE1978" w:rsidP="007E3AFB">
            <w:pPr>
              <w:pStyle w:val="Heading3"/>
              <w:ind w:left="72"/>
              <w:jc w:val="center"/>
              <w:rPr>
                <w:bCs w:val="0"/>
                <w:iCs/>
                <w:color w:val="000000"/>
                <w:sz w:val="20"/>
                <w:szCs w:val="20"/>
              </w:rPr>
            </w:pPr>
            <w:r w:rsidRPr="000E58F5">
              <w:rPr>
                <w:bCs w:val="0"/>
                <w:iCs/>
                <w:color w:val="000000"/>
                <w:sz w:val="20"/>
                <w:szCs w:val="20"/>
              </w:rPr>
              <w:t>Expected Outcomes</w:t>
            </w:r>
          </w:p>
        </w:tc>
        <w:tc>
          <w:tcPr>
            <w:tcW w:w="1142" w:type="pct"/>
            <w:shd w:val="clear" w:color="auto" w:fill="FFFFFF"/>
            <w:vAlign w:val="center"/>
          </w:tcPr>
          <w:p w:rsidR="00AE1978" w:rsidRPr="000E58F5" w:rsidRDefault="00AE1978" w:rsidP="007E3AFB">
            <w:pPr>
              <w:pStyle w:val="Heading3"/>
              <w:ind w:left="72"/>
              <w:jc w:val="center"/>
              <w:rPr>
                <w:bCs w:val="0"/>
                <w:iCs/>
                <w:color w:val="000000"/>
                <w:sz w:val="20"/>
                <w:szCs w:val="20"/>
              </w:rPr>
            </w:pPr>
            <w:r w:rsidRPr="000E58F5">
              <w:rPr>
                <w:bCs w:val="0"/>
                <w:iCs/>
                <w:color w:val="000000"/>
                <w:sz w:val="20"/>
                <w:szCs w:val="20"/>
              </w:rPr>
              <w:t>Expected Outputs</w:t>
            </w:r>
          </w:p>
        </w:tc>
        <w:tc>
          <w:tcPr>
            <w:tcW w:w="372" w:type="pct"/>
            <w:shd w:val="clear" w:color="auto" w:fill="FFFFFF"/>
          </w:tcPr>
          <w:p w:rsidR="00AE1978" w:rsidRPr="000E58F5" w:rsidRDefault="00AE1978" w:rsidP="00F3219D">
            <w:pPr>
              <w:pStyle w:val="Heading3"/>
              <w:jc w:val="center"/>
              <w:rPr>
                <w:bCs w:val="0"/>
                <w:iCs/>
                <w:color w:val="000000"/>
                <w:sz w:val="20"/>
                <w:szCs w:val="20"/>
              </w:rPr>
            </w:pPr>
            <w:r w:rsidRPr="000E58F5">
              <w:rPr>
                <w:bCs w:val="0"/>
                <w:iCs/>
                <w:color w:val="000000"/>
                <w:sz w:val="20"/>
                <w:szCs w:val="20"/>
              </w:rPr>
              <w:t>Trust Fund</w:t>
            </w:r>
          </w:p>
        </w:tc>
        <w:tc>
          <w:tcPr>
            <w:tcW w:w="591" w:type="pct"/>
            <w:shd w:val="clear" w:color="auto" w:fill="FFFFFF"/>
          </w:tcPr>
          <w:p w:rsidR="00AE1978" w:rsidRPr="000E58F5" w:rsidRDefault="00AE1978" w:rsidP="00F3219D">
            <w:pPr>
              <w:pStyle w:val="Heading3"/>
              <w:jc w:val="center"/>
              <w:rPr>
                <w:bCs w:val="0"/>
                <w:iCs/>
                <w:color w:val="000000"/>
                <w:sz w:val="20"/>
                <w:szCs w:val="20"/>
              </w:rPr>
            </w:pPr>
            <w:r w:rsidRPr="000E58F5">
              <w:rPr>
                <w:bCs w:val="0"/>
                <w:iCs/>
                <w:color w:val="000000"/>
                <w:sz w:val="20"/>
                <w:szCs w:val="20"/>
              </w:rPr>
              <w:t xml:space="preserve">Indicative </w:t>
            </w:r>
          </w:p>
          <w:p w:rsidR="00AE1978" w:rsidRPr="000E58F5" w:rsidRDefault="00AE1978" w:rsidP="00AE1978">
            <w:pPr>
              <w:pStyle w:val="Heading3"/>
              <w:jc w:val="center"/>
              <w:rPr>
                <w:b w:val="0"/>
                <w:bCs w:val="0"/>
                <w:iCs/>
                <w:color w:val="000000"/>
                <w:sz w:val="20"/>
                <w:szCs w:val="20"/>
              </w:rPr>
            </w:pPr>
            <w:r w:rsidRPr="000E58F5">
              <w:rPr>
                <w:bCs w:val="0"/>
                <w:iCs/>
                <w:color w:val="000000"/>
                <w:sz w:val="20"/>
                <w:szCs w:val="20"/>
              </w:rPr>
              <w:t xml:space="preserve">Grant Amount ($) </w:t>
            </w:r>
          </w:p>
        </w:tc>
        <w:tc>
          <w:tcPr>
            <w:tcW w:w="627" w:type="pct"/>
            <w:shd w:val="clear" w:color="auto" w:fill="FFFFFF"/>
          </w:tcPr>
          <w:p w:rsidR="00AE1978" w:rsidRPr="000E58F5" w:rsidRDefault="00AE1978" w:rsidP="00112A0E">
            <w:pPr>
              <w:pStyle w:val="Heading3"/>
              <w:jc w:val="center"/>
              <w:rPr>
                <w:bCs w:val="0"/>
                <w:iCs/>
                <w:color w:val="000000"/>
                <w:sz w:val="20"/>
                <w:szCs w:val="20"/>
              </w:rPr>
            </w:pPr>
            <w:r w:rsidRPr="000E58F5">
              <w:rPr>
                <w:bCs w:val="0"/>
                <w:iCs/>
                <w:color w:val="000000"/>
                <w:sz w:val="20"/>
                <w:szCs w:val="20"/>
              </w:rPr>
              <w:t xml:space="preserve">Indicative </w:t>
            </w:r>
            <w:proofErr w:type="spellStart"/>
            <w:r w:rsidRPr="000E58F5">
              <w:rPr>
                <w:bCs w:val="0"/>
                <w:iCs/>
                <w:color w:val="000000"/>
                <w:sz w:val="20"/>
                <w:szCs w:val="20"/>
              </w:rPr>
              <w:t>Cofinancing</w:t>
            </w:r>
            <w:proofErr w:type="spellEnd"/>
          </w:p>
          <w:p w:rsidR="00AE1978" w:rsidRPr="000E58F5" w:rsidRDefault="00AE1978" w:rsidP="00112A0E">
            <w:pPr>
              <w:pStyle w:val="Heading3"/>
              <w:jc w:val="center"/>
              <w:rPr>
                <w:b w:val="0"/>
                <w:bCs w:val="0"/>
                <w:iCs/>
                <w:color w:val="000000"/>
                <w:sz w:val="20"/>
                <w:szCs w:val="20"/>
              </w:rPr>
            </w:pPr>
            <w:r w:rsidRPr="000E58F5">
              <w:rPr>
                <w:bCs w:val="0"/>
                <w:iCs/>
                <w:color w:val="000000"/>
                <w:sz w:val="20"/>
                <w:szCs w:val="20"/>
              </w:rPr>
              <w:t xml:space="preserve">($) </w:t>
            </w:r>
          </w:p>
        </w:tc>
      </w:tr>
      <w:tr w:rsidR="005A231D" w:rsidRPr="007E3AFB" w:rsidTr="000578D6">
        <w:trPr>
          <w:jc w:val="center"/>
        </w:trPr>
        <w:tc>
          <w:tcPr>
            <w:tcW w:w="883" w:type="pct"/>
            <w:shd w:val="clear" w:color="auto" w:fill="FFFFFF"/>
          </w:tcPr>
          <w:p w:rsidR="005A231D" w:rsidRPr="00416EE0" w:rsidRDefault="00416EE0" w:rsidP="00BA3DB7">
            <w:pPr>
              <w:rPr>
                <w:sz w:val="20"/>
                <w:szCs w:val="20"/>
              </w:rPr>
            </w:pPr>
            <w:r>
              <w:rPr>
                <w:sz w:val="20"/>
                <w:szCs w:val="20"/>
              </w:rPr>
              <w:t xml:space="preserve">1. </w:t>
            </w:r>
            <w:r w:rsidR="003056AD">
              <w:rPr>
                <w:sz w:val="20"/>
                <w:szCs w:val="20"/>
              </w:rPr>
              <w:t xml:space="preserve"> </w:t>
            </w:r>
            <w:r w:rsidR="00BA3DB7" w:rsidRPr="000578D6">
              <w:rPr>
                <w:sz w:val="20"/>
                <w:szCs w:val="20"/>
              </w:rPr>
              <w:t>Climate responsive local development planning</w:t>
            </w:r>
          </w:p>
        </w:tc>
        <w:tc>
          <w:tcPr>
            <w:tcW w:w="399" w:type="pct"/>
            <w:shd w:val="clear" w:color="auto" w:fill="FFFFFF"/>
          </w:tcPr>
          <w:p w:rsidR="005A231D" w:rsidRPr="000E58F5" w:rsidRDefault="00416EE0" w:rsidP="00407952">
            <w:pPr>
              <w:rPr>
                <w:sz w:val="20"/>
                <w:szCs w:val="20"/>
              </w:rPr>
            </w:pPr>
            <w:r>
              <w:rPr>
                <w:sz w:val="20"/>
                <w:szCs w:val="20"/>
              </w:rPr>
              <w:t>TA</w:t>
            </w:r>
          </w:p>
        </w:tc>
        <w:tc>
          <w:tcPr>
            <w:tcW w:w="986" w:type="pct"/>
            <w:shd w:val="clear" w:color="auto" w:fill="FFFFFF"/>
          </w:tcPr>
          <w:p w:rsidR="0089008A" w:rsidRDefault="0089008A" w:rsidP="0089008A">
            <w:pPr>
              <w:rPr>
                <w:sz w:val="20"/>
                <w:szCs w:val="20"/>
              </w:rPr>
            </w:pPr>
            <w:r w:rsidRPr="006F4438">
              <w:rPr>
                <w:bCs/>
                <w:color w:val="000000"/>
                <w:sz w:val="20"/>
                <w:szCs w:val="20"/>
              </w:rPr>
              <w:t xml:space="preserve">Climate change risk and variability integrated into local </w:t>
            </w:r>
            <w:r w:rsidRPr="000578D6">
              <w:rPr>
                <w:bCs/>
                <w:color w:val="000000"/>
                <w:sz w:val="20"/>
                <w:szCs w:val="20"/>
              </w:rPr>
              <w:t>planning and budgeting</w:t>
            </w:r>
            <w:r w:rsidR="00F07342" w:rsidRPr="000578D6">
              <w:rPr>
                <w:bCs/>
                <w:color w:val="000000"/>
                <w:sz w:val="20"/>
                <w:szCs w:val="20"/>
              </w:rPr>
              <w:t xml:space="preserve"> processes</w:t>
            </w:r>
          </w:p>
          <w:p w:rsidR="0079434E" w:rsidRDefault="0079434E" w:rsidP="00652C4D">
            <w:pPr>
              <w:rPr>
                <w:sz w:val="20"/>
                <w:szCs w:val="20"/>
              </w:rPr>
            </w:pPr>
          </w:p>
          <w:p w:rsidR="0079434E" w:rsidRPr="000E58F5" w:rsidRDefault="0079434E" w:rsidP="00E135EF">
            <w:pPr>
              <w:rPr>
                <w:sz w:val="20"/>
                <w:szCs w:val="20"/>
              </w:rPr>
            </w:pPr>
          </w:p>
        </w:tc>
        <w:tc>
          <w:tcPr>
            <w:tcW w:w="1142" w:type="pct"/>
            <w:shd w:val="clear" w:color="auto" w:fill="FFFFFF"/>
          </w:tcPr>
          <w:p w:rsidR="0089008A" w:rsidRPr="000578D6" w:rsidRDefault="0089008A" w:rsidP="00652C4D">
            <w:pPr>
              <w:rPr>
                <w:sz w:val="20"/>
                <w:szCs w:val="20"/>
              </w:rPr>
            </w:pPr>
            <w:r w:rsidRPr="000578D6">
              <w:rPr>
                <w:sz w:val="20"/>
                <w:szCs w:val="20"/>
              </w:rPr>
              <w:t xml:space="preserve">Climate change scenarios developed </w:t>
            </w:r>
            <w:r w:rsidR="00BA3DB7" w:rsidRPr="000578D6">
              <w:rPr>
                <w:sz w:val="20"/>
                <w:szCs w:val="20"/>
              </w:rPr>
              <w:t>for the agriculture sector in</w:t>
            </w:r>
            <w:r w:rsidRPr="000578D6">
              <w:rPr>
                <w:sz w:val="20"/>
                <w:szCs w:val="20"/>
              </w:rPr>
              <w:t xml:space="preserve"> selected provinces</w:t>
            </w:r>
          </w:p>
          <w:p w:rsidR="0089008A" w:rsidRPr="000578D6" w:rsidRDefault="0089008A" w:rsidP="00652C4D">
            <w:pPr>
              <w:rPr>
                <w:sz w:val="20"/>
                <w:szCs w:val="20"/>
              </w:rPr>
            </w:pPr>
          </w:p>
          <w:p w:rsidR="00F41B97" w:rsidRDefault="00BA3DB7" w:rsidP="00652C4D">
            <w:pPr>
              <w:rPr>
                <w:sz w:val="20"/>
                <w:szCs w:val="20"/>
              </w:rPr>
            </w:pPr>
            <w:r w:rsidRPr="000578D6">
              <w:rPr>
                <w:sz w:val="20"/>
                <w:szCs w:val="20"/>
              </w:rPr>
              <w:t>Trained at least 250 p</w:t>
            </w:r>
            <w:r w:rsidR="0089008A" w:rsidRPr="000578D6">
              <w:rPr>
                <w:sz w:val="20"/>
                <w:szCs w:val="20"/>
              </w:rPr>
              <w:t xml:space="preserve">rovincial MAIL officials, farmers and pastoralists </w:t>
            </w:r>
            <w:r w:rsidR="008E6A26" w:rsidRPr="000578D6">
              <w:rPr>
                <w:sz w:val="20"/>
                <w:szCs w:val="20"/>
              </w:rPr>
              <w:t>on climate risk information and appropriate response measures</w:t>
            </w:r>
            <w:r w:rsidR="008E6A26">
              <w:rPr>
                <w:sz w:val="20"/>
                <w:szCs w:val="20"/>
              </w:rPr>
              <w:t xml:space="preserve"> </w:t>
            </w:r>
          </w:p>
          <w:p w:rsidR="000578D6" w:rsidRDefault="000578D6" w:rsidP="00652C4D">
            <w:pPr>
              <w:rPr>
                <w:sz w:val="20"/>
                <w:szCs w:val="20"/>
              </w:rPr>
            </w:pPr>
          </w:p>
          <w:p w:rsidR="008E6A26" w:rsidRDefault="008E6A26" w:rsidP="00652C4D">
            <w:pPr>
              <w:rPr>
                <w:sz w:val="20"/>
                <w:szCs w:val="20"/>
              </w:rPr>
            </w:pPr>
            <w:r w:rsidRPr="000578D6">
              <w:rPr>
                <w:sz w:val="20"/>
                <w:szCs w:val="20"/>
              </w:rPr>
              <w:t>10 climate sensitive Commu</w:t>
            </w:r>
            <w:r w:rsidR="00F41B97" w:rsidRPr="000578D6">
              <w:rPr>
                <w:sz w:val="20"/>
                <w:szCs w:val="20"/>
              </w:rPr>
              <w:t>nity Development Plans formulated</w:t>
            </w:r>
          </w:p>
          <w:p w:rsidR="003E2365" w:rsidRPr="000E58F5" w:rsidRDefault="003E2365" w:rsidP="008E6A26">
            <w:pPr>
              <w:rPr>
                <w:sz w:val="20"/>
                <w:szCs w:val="20"/>
              </w:rPr>
            </w:pPr>
          </w:p>
        </w:tc>
        <w:tc>
          <w:tcPr>
            <w:tcW w:w="372" w:type="pct"/>
            <w:shd w:val="clear" w:color="auto" w:fill="FFFFFF"/>
          </w:tcPr>
          <w:p w:rsidR="005A231D" w:rsidRPr="00416EE0" w:rsidRDefault="00416EE0">
            <w:pPr>
              <w:rPr>
                <w:sz w:val="22"/>
                <w:szCs w:val="22"/>
              </w:rPr>
            </w:pPr>
            <w:r w:rsidRPr="00416EE0">
              <w:rPr>
                <w:sz w:val="22"/>
                <w:szCs w:val="22"/>
              </w:rPr>
              <w:t>LDCF</w:t>
            </w:r>
          </w:p>
        </w:tc>
        <w:tc>
          <w:tcPr>
            <w:tcW w:w="591" w:type="pct"/>
            <w:shd w:val="clear" w:color="auto" w:fill="FFFFFF"/>
          </w:tcPr>
          <w:p w:rsidR="005A231D" w:rsidRPr="000578D6" w:rsidRDefault="00F9533D" w:rsidP="00BA4C93">
            <w:pPr>
              <w:jc w:val="right"/>
              <w:rPr>
                <w:sz w:val="20"/>
                <w:szCs w:val="20"/>
              </w:rPr>
            </w:pPr>
            <w:r w:rsidRPr="000578D6">
              <w:rPr>
                <w:sz w:val="20"/>
                <w:szCs w:val="20"/>
              </w:rPr>
              <w:t>1,4</w:t>
            </w:r>
            <w:r w:rsidR="00166C16" w:rsidRPr="000578D6">
              <w:rPr>
                <w:sz w:val="20"/>
                <w:szCs w:val="20"/>
              </w:rPr>
              <w:t>00,000</w:t>
            </w:r>
          </w:p>
        </w:tc>
        <w:tc>
          <w:tcPr>
            <w:tcW w:w="627" w:type="pct"/>
            <w:shd w:val="clear" w:color="auto" w:fill="FFFFFF"/>
          </w:tcPr>
          <w:p w:rsidR="005A231D" w:rsidRPr="000578D6" w:rsidRDefault="00F9533D" w:rsidP="00BA4C93">
            <w:pPr>
              <w:jc w:val="right"/>
              <w:rPr>
                <w:sz w:val="20"/>
                <w:szCs w:val="20"/>
              </w:rPr>
            </w:pPr>
            <w:r w:rsidRPr="000578D6">
              <w:rPr>
                <w:sz w:val="20"/>
                <w:szCs w:val="20"/>
              </w:rPr>
              <w:t>5</w:t>
            </w:r>
            <w:r w:rsidR="001135AF" w:rsidRPr="000578D6">
              <w:rPr>
                <w:sz w:val="20"/>
                <w:szCs w:val="20"/>
              </w:rPr>
              <w:t>,</w:t>
            </w:r>
            <w:r w:rsidRPr="000578D6">
              <w:rPr>
                <w:sz w:val="20"/>
                <w:szCs w:val="20"/>
              </w:rPr>
              <w:t>6</w:t>
            </w:r>
            <w:r w:rsidR="00166C16" w:rsidRPr="000578D6">
              <w:rPr>
                <w:sz w:val="20"/>
                <w:szCs w:val="20"/>
              </w:rPr>
              <w:t>00,000</w:t>
            </w:r>
          </w:p>
        </w:tc>
      </w:tr>
      <w:tr w:rsidR="00AC0E46" w:rsidRPr="007E3AFB" w:rsidTr="000578D6">
        <w:trPr>
          <w:jc w:val="center"/>
        </w:trPr>
        <w:tc>
          <w:tcPr>
            <w:tcW w:w="883" w:type="pct"/>
            <w:vMerge w:val="restart"/>
            <w:shd w:val="clear" w:color="auto" w:fill="FFFFFF"/>
          </w:tcPr>
          <w:p w:rsidR="00AC0E46" w:rsidRDefault="0052363C" w:rsidP="00AC0E46">
            <w:pPr>
              <w:rPr>
                <w:sz w:val="20"/>
                <w:szCs w:val="20"/>
              </w:rPr>
            </w:pPr>
            <w:r>
              <w:rPr>
                <w:sz w:val="20"/>
                <w:szCs w:val="20"/>
              </w:rPr>
              <w:t>2</w:t>
            </w:r>
            <w:r w:rsidR="00AC0E46">
              <w:rPr>
                <w:sz w:val="20"/>
                <w:szCs w:val="20"/>
              </w:rPr>
              <w:t>. Enhanced rural livelihoods</w:t>
            </w:r>
          </w:p>
        </w:tc>
        <w:tc>
          <w:tcPr>
            <w:tcW w:w="399" w:type="pct"/>
            <w:shd w:val="clear" w:color="auto" w:fill="FFFFFF"/>
          </w:tcPr>
          <w:p w:rsidR="00AC0E46" w:rsidRDefault="00AC0E46" w:rsidP="00A224EA">
            <w:pPr>
              <w:rPr>
                <w:sz w:val="20"/>
                <w:szCs w:val="20"/>
              </w:rPr>
            </w:pPr>
            <w:r>
              <w:rPr>
                <w:sz w:val="20"/>
                <w:szCs w:val="20"/>
              </w:rPr>
              <w:t>TA</w:t>
            </w:r>
          </w:p>
        </w:tc>
        <w:tc>
          <w:tcPr>
            <w:tcW w:w="986" w:type="pct"/>
            <w:shd w:val="clear" w:color="auto" w:fill="FFFFFF"/>
          </w:tcPr>
          <w:p w:rsidR="003103A6" w:rsidRDefault="00BD52FB" w:rsidP="00407952">
            <w:pPr>
              <w:rPr>
                <w:sz w:val="20"/>
                <w:szCs w:val="20"/>
              </w:rPr>
            </w:pPr>
            <w:r>
              <w:rPr>
                <w:sz w:val="20"/>
                <w:szCs w:val="20"/>
              </w:rPr>
              <w:t xml:space="preserve">Rural income and </w:t>
            </w:r>
            <w:r w:rsidRPr="000578D6">
              <w:rPr>
                <w:sz w:val="20"/>
                <w:szCs w:val="20"/>
              </w:rPr>
              <w:t xml:space="preserve">livelihood opportunities </w:t>
            </w:r>
            <w:r w:rsidR="00A10595" w:rsidRPr="000578D6">
              <w:rPr>
                <w:sz w:val="20"/>
                <w:szCs w:val="20"/>
              </w:rPr>
              <w:t xml:space="preserve">for vulnerable communities </w:t>
            </w:r>
            <w:r w:rsidRPr="000578D6">
              <w:rPr>
                <w:sz w:val="20"/>
                <w:szCs w:val="20"/>
              </w:rPr>
              <w:t xml:space="preserve">enhanced </w:t>
            </w:r>
            <w:r w:rsidR="008D414A" w:rsidRPr="000578D6">
              <w:rPr>
                <w:sz w:val="20"/>
                <w:szCs w:val="20"/>
              </w:rPr>
              <w:t>and diversified</w:t>
            </w:r>
          </w:p>
          <w:p w:rsidR="003103A6" w:rsidRDefault="003103A6" w:rsidP="00407952">
            <w:pPr>
              <w:rPr>
                <w:sz w:val="20"/>
                <w:szCs w:val="20"/>
              </w:rPr>
            </w:pPr>
          </w:p>
          <w:p w:rsidR="003103A6" w:rsidRDefault="003103A6" w:rsidP="00407952">
            <w:pPr>
              <w:rPr>
                <w:sz w:val="20"/>
                <w:szCs w:val="20"/>
              </w:rPr>
            </w:pPr>
          </w:p>
          <w:p w:rsidR="003103A6" w:rsidRDefault="003103A6" w:rsidP="00407952">
            <w:pPr>
              <w:rPr>
                <w:sz w:val="20"/>
                <w:szCs w:val="20"/>
              </w:rPr>
            </w:pPr>
          </w:p>
          <w:p w:rsidR="003103A6" w:rsidRDefault="003103A6" w:rsidP="00407952">
            <w:pPr>
              <w:rPr>
                <w:sz w:val="20"/>
                <w:szCs w:val="20"/>
              </w:rPr>
            </w:pPr>
          </w:p>
          <w:p w:rsidR="003056AD" w:rsidRDefault="003056AD" w:rsidP="00407952">
            <w:pPr>
              <w:rPr>
                <w:sz w:val="20"/>
                <w:szCs w:val="20"/>
              </w:rPr>
            </w:pPr>
          </w:p>
          <w:p w:rsidR="003056AD" w:rsidRDefault="003056AD" w:rsidP="00407952">
            <w:pPr>
              <w:rPr>
                <w:sz w:val="20"/>
                <w:szCs w:val="20"/>
              </w:rPr>
            </w:pPr>
          </w:p>
          <w:p w:rsidR="003103A6" w:rsidRDefault="003103A6" w:rsidP="00407952">
            <w:pPr>
              <w:rPr>
                <w:sz w:val="20"/>
                <w:szCs w:val="20"/>
              </w:rPr>
            </w:pPr>
          </w:p>
        </w:tc>
        <w:tc>
          <w:tcPr>
            <w:tcW w:w="1142" w:type="pct"/>
            <w:shd w:val="clear" w:color="auto" w:fill="FFFFFF"/>
          </w:tcPr>
          <w:p w:rsidR="004B3B30" w:rsidRDefault="004B3B30" w:rsidP="00BD52FB">
            <w:pPr>
              <w:rPr>
                <w:sz w:val="20"/>
                <w:szCs w:val="20"/>
              </w:rPr>
            </w:pPr>
            <w:r w:rsidRPr="000578D6">
              <w:rPr>
                <w:sz w:val="20"/>
                <w:szCs w:val="20"/>
              </w:rPr>
              <w:t xml:space="preserve">At least </w:t>
            </w:r>
            <w:r w:rsidR="00F9533D" w:rsidRPr="000578D6">
              <w:rPr>
                <w:sz w:val="20"/>
                <w:szCs w:val="20"/>
              </w:rPr>
              <w:t>1</w:t>
            </w:r>
            <w:r w:rsidRPr="000578D6">
              <w:rPr>
                <w:sz w:val="20"/>
                <w:szCs w:val="20"/>
              </w:rPr>
              <w:t>00 women trained on alternative livelihoods to farming</w:t>
            </w:r>
            <w:r w:rsidR="00600B06" w:rsidRPr="000578D6">
              <w:rPr>
                <w:sz w:val="20"/>
                <w:szCs w:val="20"/>
              </w:rPr>
              <w:t xml:space="preserve"> (e.g. </w:t>
            </w:r>
            <w:r w:rsidR="004F1AFE" w:rsidRPr="000578D6">
              <w:rPr>
                <w:color w:val="000000" w:themeColor="text1"/>
                <w:sz w:val="20"/>
                <w:szCs w:val="20"/>
              </w:rPr>
              <w:t>embroidery and carpet weaving)</w:t>
            </w:r>
          </w:p>
          <w:p w:rsidR="00BD52FB" w:rsidRDefault="00BD52FB" w:rsidP="00BD52FB">
            <w:pPr>
              <w:rPr>
                <w:sz w:val="20"/>
                <w:szCs w:val="20"/>
              </w:rPr>
            </w:pPr>
            <w:r>
              <w:rPr>
                <w:sz w:val="20"/>
                <w:szCs w:val="20"/>
              </w:rPr>
              <w:t xml:space="preserve">  </w:t>
            </w:r>
          </w:p>
          <w:p w:rsidR="001135AF" w:rsidRPr="000578D6" w:rsidRDefault="001135AF" w:rsidP="001135AF">
            <w:pPr>
              <w:rPr>
                <w:sz w:val="20"/>
                <w:szCs w:val="20"/>
              </w:rPr>
            </w:pPr>
            <w:r w:rsidRPr="000578D6">
              <w:rPr>
                <w:sz w:val="20"/>
                <w:szCs w:val="20"/>
              </w:rPr>
              <w:t xml:space="preserve">Business development training </w:t>
            </w:r>
            <w:r w:rsidR="00600B06" w:rsidRPr="000578D6">
              <w:rPr>
                <w:sz w:val="20"/>
                <w:szCs w:val="20"/>
              </w:rPr>
              <w:t xml:space="preserve">in </w:t>
            </w:r>
            <w:r w:rsidR="004F1AFE" w:rsidRPr="000578D6">
              <w:rPr>
                <w:sz w:val="20"/>
                <w:szCs w:val="20"/>
              </w:rPr>
              <w:t>handicrafts and small-scale manufacturing</w:t>
            </w:r>
            <w:r w:rsidR="00600B06" w:rsidRPr="000578D6">
              <w:rPr>
                <w:sz w:val="20"/>
                <w:szCs w:val="20"/>
              </w:rPr>
              <w:t xml:space="preserve"> </w:t>
            </w:r>
            <w:r w:rsidRPr="000578D6">
              <w:rPr>
                <w:sz w:val="20"/>
                <w:szCs w:val="20"/>
              </w:rPr>
              <w:t>provided to 20 rural entrepreneurs and 10 SMEs</w:t>
            </w:r>
          </w:p>
          <w:p w:rsidR="00BD52FB" w:rsidRPr="000578D6" w:rsidRDefault="00BD52FB" w:rsidP="00407952">
            <w:pPr>
              <w:rPr>
                <w:sz w:val="20"/>
                <w:szCs w:val="20"/>
              </w:rPr>
            </w:pPr>
          </w:p>
          <w:p w:rsidR="00CD03F6" w:rsidRDefault="003D2134" w:rsidP="00407952">
            <w:pPr>
              <w:rPr>
                <w:sz w:val="20"/>
                <w:szCs w:val="20"/>
              </w:rPr>
            </w:pPr>
            <w:r w:rsidRPr="000578D6">
              <w:rPr>
                <w:sz w:val="20"/>
                <w:szCs w:val="20"/>
              </w:rPr>
              <w:t xml:space="preserve">2,000 hectares of degraded </w:t>
            </w:r>
            <w:r w:rsidR="00CD03F6" w:rsidRPr="000578D6">
              <w:rPr>
                <w:sz w:val="20"/>
                <w:szCs w:val="20"/>
              </w:rPr>
              <w:t>rangeland</w:t>
            </w:r>
            <w:r w:rsidRPr="000578D6">
              <w:rPr>
                <w:sz w:val="20"/>
                <w:szCs w:val="20"/>
              </w:rPr>
              <w:t>s</w:t>
            </w:r>
            <w:r w:rsidR="00CD03F6" w:rsidRPr="000578D6">
              <w:rPr>
                <w:sz w:val="20"/>
                <w:szCs w:val="20"/>
              </w:rPr>
              <w:t xml:space="preserve"> planted with </w:t>
            </w:r>
            <w:r w:rsidR="00AB1704" w:rsidRPr="000578D6">
              <w:rPr>
                <w:sz w:val="20"/>
                <w:szCs w:val="20"/>
              </w:rPr>
              <w:t>stress resistant seedling varieties</w:t>
            </w:r>
            <w:r w:rsidRPr="000578D6">
              <w:rPr>
                <w:sz w:val="20"/>
                <w:szCs w:val="20"/>
              </w:rPr>
              <w:t xml:space="preserve"> </w:t>
            </w:r>
          </w:p>
          <w:p w:rsidR="003056AD" w:rsidRDefault="003056AD" w:rsidP="00B15F33">
            <w:pPr>
              <w:rPr>
                <w:sz w:val="20"/>
                <w:szCs w:val="20"/>
              </w:rPr>
            </w:pPr>
          </w:p>
        </w:tc>
        <w:tc>
          <w:tcPr>
            <w:tcW w:w="372" w:type="pct"/>
            <w:shd w:val="clear" w:color="auto" w:fill="FFFFFF"/>
          </w:tcPr>
          <w:p w:rsidR="00AC0E46" w:rsidRPr="00416EE0" w:rsidRDefault="00166C16">
            <w:pPr>
              <w:rPr>
                <w:sz w:val="22"/>
                <w:szCs w:val="22"/>
              </w:rPr>
            </w:pPr>
            <w:r>
              <w:rPr>
                <w:sz w:val="22"/>
                <w:szCs w:val="22"/>
              </w:rPr>
              <w:t>LDCF</w:t>
            </w:r>
          </w:p>
        </w:tc>
        <w:tc>
          <w:tcPr>
            <w:tcW w:w="591" w:type="pct"/>
            <w:shd w:val="clear" w:color="auto" w:fill="FFFFFF"/>
          </w:tcPr>
          <w:p w:rsidR="00AC0E46" w:rsidRPr="000578D6" w:rsidRDefault="00F45660" w:rsidP="00BA4C93">
            <w:pPr>
              <w:jc w:val="right"/>
              <w:rPr>
                <w:sz w:val="20"/>
                <w:szCs w:val="20"/>
              </w:rPr>
            </w:pPr>
            <w:r w:rsidRPr="000578D6">
              <w:rPr>
                <w:sz w:val="20"/>
                <w:szCs w:val="20"/>
              </w:rPr>
              <w:t>2,6</w:t>
            </w:r>
            <w:r w:rsidR="00166C16" w:rsidRPr="000578D6">
              <w:rPr>
                <w:sz w:val="20"/>
                <w:szCs w:val="20"/>
              </w:rPr>
              <w:t>75,000</w:t>
            </w:r>
          </w:p>
        </w:tc>
        <w:tc>
          <w:tcPr>
            <w:tcW w:w="627" w:type="pct"/>
            <w:shd w:val="clear" w:color="auto" w:fill="FFFFFF"/>
          </w:tcPr>
          <w:p w:rsidR="00AC0E46" w:rsidRPr="000578D6" w:rsidRDefault="00F45660" w:rsidP="00BA4C93">
            <w:pPr>
              <w:jc w:val="right"/>
              <w:rPr>
                <w:sz w:val="20"/>
                <w:szCs w:val="20"/>
              </w:rPr>
            </w:pPr>
            <w:r w:rsidRPr="000578D6">
              <w:rPr>
                <w:sz w:val="20"/>
                <w:szCs w:val="20"/>
              </w:rPr>
              <w:t>7,9</w:t>
            </w:r>
            <w:r w:rsidR="00166C16" w:rsidRPr="000578D6">
              <w:rPr>
                <w:sz w:val="20"/>
                <w:szCs w:val="20"/>
              </w:rPr>
              <w:t>00,000</w:t>
            </w:r>
          </w:p>
        </w:tc>
      </w:tr>
      <w:tr w:rsidR="00AC0E46" w:rsidRPr="007E3AFB" w:rsidTr="000578D6">
        <w:trPr>
          <w:jc w:val="center"/>
        </w:trPr>
        <w:tc>
          <w:tcPr>
            <w:tcW w:w="883" w:type="pct"/>
            <w:vMerge/>
            <w:shd w:val="clear" w:color="auto" w:fill="FFFFFF"/>
          </w:tcPr>
          <w:p w:rsidR="00AC0E46" w:rsidRDefault="00AC0E46" w:rsidP="00AC0E46">
            <w:pPr>
              <w:rPr>
                <w:sz w:val="20"/>
                <w:szCs w:val="20"/>
              </w:rPr>
            </w:pPr>
          </w:p>
        </w:tc>
        <w:tc>
          <w:tcPr>
            <w:tcW w:w="399" w:type="pct"/>
            <w:shd w:val="clear" w:color="auto" w:fill="FFFFFF"/>
          </w:tcPr>
          <w:p w:rsidR="00AC0E46" w:rsidRDefault="00AC0E46" w:rsidP="00A224EA">
            <w:pPr>
              <w:rPr>
                <w:sz w:val="20"/>
                <w:szCs w:val="20"/>
              </w:rPr>
            </w:pPr>
            <w:proofErr w:type="spellStart"/>
            <w:r>
              <w:rPr>
                <w:sz w:val="20"/>
                <w:szCs w:val="20"/>
              </w:rPr>
              <w:t>Inv</w:t>
            </w:r>
            <w:proofErr w:type="spellEnd"/>
          </w:p>
        </w:tc>
        <w:tc>
          <w:tcPr>
            <w:tcW w:w="986" w:type="pct"/>
            <w:shd w:val="clear" w:color="auto" w:fill="FFFFFF"/>
          </w:tcPr>
          <w:p w:rsidR="00AC0E46" w:rsidRDefault="00C975FC" w:rsidP="00B15F33">
            <w:pPr>
              <w:rPr>
                <w:sz w:val="20"/>
                <w:szCs w:val="20"/>
              </w:rPr>
            </w:pPr>
            <w:r>
              <w:rPr>
                <w:sz w:val="20"/>
                <w:szCs w:val="20"/>
              </w:rPr>
              <w:t>Productive i</w:t>
            </w:r>
            <w:r w:rsidR="00B15F33">
              <w:rPr>
                <w:sz w:val="20"/>
                <w:szCs w:val="20"/>
              </w:rPr>
              <w:t>nfrastructure improvements</w:t>
            </w:r>
          </w:p>
        </w:tc>
        <w:tc>
          <w:tcPr>
            <w:tcW w:w="1142" w:type="pct"/>
            <w:shd w:val="clear" w:color="auto" w:fill="FFFFFF"/>
          </w:tcPr>
          <w:p w:rsidR="00C975FC" w:rsidRPr="000578D6" w:rsidRDefault="000B4923" w:rsidP="00B15F33">
            <w:pPr>
              <w:rPr>
                <w:sz w:val="20"/>
                <w:szCs w:val="20"/>
                <w:lang w:bidi="th-TH"/>
              </w:rPr>
            </w:pPr>
            <w:r w:rsidRPr="000578D6">
              <w:rPr>
                <w:sz w:val="20"/>
                <w:szCs w:val="20"/>
                <w:lang w:bidi="th-TH"/>
              </w:rPr>
              <w:t>Small-scale s</w:t>
            </w:r>
            <w:r w:rsidR="00C975FC" w:rsidRPr="000578D6">
              <w:rPr>
                <w:sz w:val="20"/>
                <w:szCs w:val="20"/>
                <w:lang w:bidi="th-TH"/>
              </w:rPr>
              <w:t xml:space="preserve">torage reservoirs </w:t>
            </w:r>
            <w:r w:rsidRPr="000578D6">
              <w:rPr>
                <w:sz w:val="20"/>
                <w:szCs w:val="20"/>
                <w:lang w:bidi="th-TH"/>
              </w:rPr>
              <w:t>(less than 20m high</w:t>
            </w:r>
            <w:r w:rsidR="00600B06" w:rsidRPr="000578D6">
              <w:rPr>
                <w:sz w:val="20"/>
                <w:szCs w:val="20"/>
                <w:lang w:bidi="th-TH"/>
              </w:rPr>
              <w:t xml:space="preserve">) </w:t>
            </w:r>
            <w:r w:rsidR="007844A4" w:rsidRPr="000578D6">
              <w:rPr>
                <w:sz w:val="20"/>
                <w:szCs w:val="20"/>
                <w:lang w:bidi="th-TH"/>
              </w:rPr>
              <w:t xml:space="preserve">built in </w:t>
            </w:r>
            <w:r w:rsidR="00C975FC" w:rsidRPr="000578D6">
              <w:rPr>
                <w:sz w:val="20"/>
                <w:szCs w:val="20"/>
                <w:lang w:bidi="th-TH"/>
              </w:rPr>
              <w:t xml:space="preserve">selected river </w:t>
            </w:r>
            <w:r w:rsidR="007844A4" w:rsidRPr="000578D6">
              <w:rPr>
                <w:sz w:val="20"/>
                <w:szCs w:val="20"/>
                <w:lang w:bidi="th-TH"/>
              </w:rPr>
              <w:t>sub-basins in 10 communities</w:t>
            </w:r>
          </w:p>
          <w:p w:rsidR="00C975FC" w:rsidRPr="000578D6" w:rsidRDefault="00C975FC" w:rsidP="00B15F33">
            <w:pPr>
              <w:rPr>
                <w:sz w:val="20"/>
                <w:szCs w:val="20"/>
                <w:lang w:bidi="th-TH"/>
              </w:rPr>
            </w:pPr>
          </w:p>
          <w:p w:rsidR="00CD03F6" w:rsidRPr="000578D6" w:rsidRDefault="00CD03F6" w:rsidP="00B15F33">
            <w:pPr>
              <w:rPr>
                <w:sz w:val="20"/>
                <w:szCs w:val="20"/>
                <w:lang w:bidi="th-TH"/>
              </w:rPr>
            </w:pPr>
            <w:r w:rsidRPr="000578D6">
              <w:rPr>
                <w:sz w:val="20"/>
                <w:szCs w:val="20"/>
                <w:lang w:bidi="th-TH"/>
              </w:rPr>
              <w:t>Micro-water harvesting techniques introduced in 10 communities</w:t>
            </w:r>
          </w:p>
          <w:p w:rsidR="00CD03F6" w:rsidRPr="000578D6" w:rsidRDefault="00CD03F6" w:rsidP="00B15F33">
            <w:pPr>
              <w:rPr>
                <w:sz w:val="20"/>
                <w:szCs w:val="20"/>
                <w:lang w:bidi="th-TH"/>
              </w:rPr>
            </w:pPr>
          </w:p>
          <w:p w:rsidR="003D2134" w:rsidRDefault="003D2134" w:rsidP="003D2134">
            <w:pPr>
              <w:rPr>
                <w:sz w:val="20"/>
                <w:szCs w:val="20"/>
              </w:rPr>
            </w:pPr>
            <w:r w:rsidRPr="000578D6">
              <w:rPr>
                <w:sz w:val="20"/>
                <w:szCs w:val="20"/>
              </w:rPr>
              <w:t xml:space="preserve">20 </w:t>
            </w:r>
            <w:proofErr w:type="spellStart"/>
            <w:r w:rsidRPr="000578D6">
              <w:rPr>
                <w:sz w:val="20"/>
                <w:szCs w:val="20"/>
              </w:rPr>
              <w:t>karezes</w:t>
            </w:r>
            <w:proofErr w:type="spellEnd"/>
            <w:r w:rsidRPr="000578D6">
              <w:rPr>
                <w:rStyle w:val="FootnoteReference"/>
                <w:sz w:val="20"/>
                <w:szCs w:val="20"/>
              </w:rPr>
              <w:footnoteReference w:id="5"/>
            </w:r>
            <w:r w:rsidRPr="000578D6">
              <w:rPr>
                <w:sz w:val="20"/>
                <w:szCs w:val="20"/>
              </w:rPr>
              <w:t xml:space="preserve"> and canals improved and rehabilitated</w:t>
            </w:r>
            <w:r w:rsidR="00600B06" w:rsidRPr="000578D6">
              <w:rPr>
                <w:sz w:val="20"/>
                <w:szCs w:val="20"/>
              </w:rPr>
              <w:t xml:space="preserve"> </w:t>
            </w:r>
            <w:r w:rsidR="000B4923" w:rsidRPr="000578D6">
              <w:rPr>
                <w:sz w:val="20"/>
                <w:szCs w:val="20"/>
              </w:rPr>
              <w:t>to reduce water losses</w:t>
            </w:r>
          </w:p>
          <w:p w:rsidR="003D2134" w:rsidRDefault="003D2134" w:rsidP="00B15F33">
            <w:pPr>
              <w:rPr>
                <w:sz w:val="20"/>
                <w:szCs w:val="20"/>
                <w:lang w:bidi="th-TH"/>
              </w:rPr>
            </w:pPr>
          </w:p>
          <w:p w:rsidR="00C975FC" w:rsidRPr="00C975FC" w:rsidRDefault="00AB1704" w:rsidP="00C975FC">
            <w:pPr>
              <w:autoSpaceDE w:val="0"/>
              <w:autoSpaceDN w:val="0"/>
              <w:adjustRightInd w:val="0"/>
              <w:rPr>
                <w:sz w:val="20"/>
                <w:szCs w:val="20"/>
                <w:lang w:bidi="th-TH"/>
              </w:rPr>
            </w:pPr>
            <w:r w:rsidRPr="000578D6">
              <w:rPr>
                <w:sz w:val="20"/>
                <w:szCs w:val="20"/>
                <w:lang w:bidi="th-TH"/>
              </w:rPr>
              <w:t xml:space="preserve">At least 20 </w:t>
            </w:r>
            <w:r w:rsidR="00C975FC" w:rsidRPr="000578D6">
              <w:rPr>
                <w:sz w:val="20"/>
                <w:szCs w:val="20"/>
                <w:lang w:bidi="th-TH"/>
              </w:rPr>
              <w:t xml:space="preserve">check dams, </w:t>
            </w:r>
            <w:r w:rsidR="00C975FC" w:rsidRPr="000578D6">
              <w:rPr>
                <w:sz w:val="20"/>
                <w:szCs w:val="20"/>
                <w:lang w:bidi="th-TH"/>
              </w:rPr>
              <w:lastRenderedPageBreak/>
              <w:t xml:space="preserve">contour bunds and other facilities </w:t>
            </w:r>
            <w:r w:rsidRPr="000578D6">
              <w:rPr>
                <w:sz w:val="20"/>
                <w:szCs w:val="20"/>
                <w:lang w:bidi="th-TH"/>
              </w:rPr>
              <w:t xml:space="preserve">built </w:t>
            </w:r>
            <w:r w:rsidR="00C975FC" w:rsidRPr="000578D6">
              <w:rPr>
                <w:sz w:val="20"/>
                <w:szCs w:val="20"/>
                <w:lang w:bidi="th-TH"/>
              </w:rPr>
              <w:t>to conserve water and enhance</w:t>
            </w:r>
            <w:r w:rsidR="00C975FC" w:rsidRPr="00C975FC">
              <w:rPr>
                <w:sz w:val="20"/>
                <w:szCs w:val="20"/>
                <w:lang w:bidi="th-TH"/>
              </w:rPr>
              <w:t xml:space="preserve"> groundwater recharge</w:t>
            </w:r>
          </w:p>
          <w:p w:rsidR="00B15F33" w:rsidRDefault="00B15F33" w:rsidP="003D2134">
            <w:pPr>
              <w:rPr>
                <w:sz w:val="20"/>
                <w:szCs w:val="20"/>
              </w:rPr>
            </w:pPr>
          </w:p>
        </w:tc>
        <w:tc>
          <w:tcPr>
            <w:tcW w:w="372" w:type="pct"/>
            <w:shd w:val="clear" w:color="auto" w:fill="FFFFFF"/>
          </w:tcPr>
          <w:p w:rsidR="00AC0E46" w:rsidRPr="00416EE0" w:rsidRDefault="00166C16">
            <w:pPr>
              <w:rPr>
                <w:sz w:val="22"/>
                <w:szCs w:val="22"/>
              </w:rPr>
            </w:pPr>
            <w:r>
              <w:rPr>
                <w:sz w:val="22"/>
                <w:szCs w:val="22"/>
              </w:rPr>
              <w:lastRenderedPageBreak/>
              <w:t>LDCF</w:t>
            </w:r>
          </w:p>
        </w:tc>
        <w:tc>
          <w:tcPr>
            <w:tcW w:w="591" w:type="pct"/>
            <w:shd w:val="clear" w:color="auto" w:fill="FFFFFF"/>
          </w:tcPr>
          <w:p w:rsidR="00AC0E46" w:rsidRDefault="00166C16" w:rsidP="00BA4C93">
            <w:pPr>
              <w:jc w:val="right"/>
              <w:rPr>
                <w:sz w:val="20"/>
                <w:szCs w:val="20"/>
              </w:rPr>
            </w:pPr>
            <w:r>
              <w:rPr>
                <w:sz w:val="20"/>
                <w:szCs w:val="20"/>
              </w:rPr>
              <w:t>4,500,000</w:t>
            </w:r>
          </w:p>
        </w:tc>
        <w:tc>
          <w:tcPr>
            <w:tcW w:w="627" w:type="pct"/>
            <w:shd w:val="clear" w:color="auto" w:fill="FFFFFF"/>
          </w:tcPr>
          <w:p w:rsidR="00AC0E46" w:rsidRDefault="00166C16" w:rsidP="00BA4C93">
            <w:pPr>
              <w:jc w:val="right"/>
              <w:rPr>
                <w:sz w:val="20"/>
                <w:szCs w:val="20"/>
              </w:rPr>
            </w:pPr>
            <w:r>
              <w:rPr>
                <w:sz w:val="20"/>
                <w:szCs w:val="20"/>
              </w:rPr>
              <w:t>16,100,000</w:t>
            </w:r>
          </w:p>
        </w:tc>
      </w:tr>
      <w:tr w:rsidR="00C27865" w:rsidRPr="007E3AFB" w:rsidTr="00B143F1">
        <w:trPr>
          <w:jc w:val="center"/>
        </w:trPr>
        <w:tc>
          <w:tcPr>
            <w:tcW w:w="3410" w:type="pct"/>
            <w:gridSpan w:val="4"/>
            <w:tcBorders>
              <w:bottom w:val="single" w:sz="4" w:space="0" w:color="auto"/>
            </w:tcBorders>
            <w:shd w:val="clear" w:color="auto" w:fill="FFFFFF"/>
          </w:tcPr>
          <w:p w:rsidR="00C27865" w:rsidRPr="000E58F5" w:rsidRDefault="00C27865" w:rsidP="00AE1978">
            <w:pPr>
              <w:jc w:val="right"/>
              <w:rPr>
                <w:sz w:val="20"/>
                <w:szCs w:val="20"/>
              </w:rPr>
            </w:pPr>
            <w:r w:rsidRPr="000E58F5">
              <w:rPr>
                <w:sz w:val="20"/>
                <w:szCs w:val="20"/>
              </w:rPr>
              <w:lastRenderedPageBreak/>
              <w:t>Sub-Total</w:t>
            </w:r>
          </w:p>
        </w:tc>
        <w:tc>
          <w:tcPr>
            <w:tcW w:w="372" w:type="pct"/>
            <w:tcBorders>
              <w:bottom w:val="single" w:sz="4" w:space="0" w:color="auto"/>
            </w:tcBorders>
            <w:shd w:val="clear" w:color="auto" w:fill="FFFFFF"/>
          </w:tcPr>
          <w:p w:rsidR="00C27865" w:rsidRPr="000E58F5" w:rsidRDefault="00C27865" w:rsidP="00AE1978">
            <w:pPr>
              <w:jc w:val="right"/>
              <w:rPr>
                <w:sz w:val="20"/>
                <w:szCs w:val="20"/>
              </w:rPr>
            </w:pPr>
          </w:p>
        </w:tc>
        <w:tc>
          <w:tcPr>
            <w:tcW w:w="591" w:type="pct"/>
            <w:tcBorders>
              <w:bottom w:val="single" w:sz="4" w:space="0" w:color="auto"/>
            </w:tcBorders>
            <w:shd w:val="clear" w:color="auto" w:fill="FFFFFF"/>
          </w:tcPr>
          <w:p w:rsidR="00C27865" w:rsidRPr="000E58F5" w:rsidRDefault="00166C16" w:rsidP="00AE1978">
            <w:pPr>
              <w:jc w:val="right"/>
            </w:pPr>
            <w:r>
              <w:rPr>
                <w:sz w:val="20"/>
                <w:szCs w:val="20"/>
              </w:rPr>
              <w:t>8,575,000</w:t>
            </w:r>
          </w:p>
        </w:tc>
        <w:tc>
          <w:tcPr>
            <w:tcW w:w="627" w:type="pct"/>
            <w:tcBorders>
              <w:bottom w:val="single" w:sz="4" w:space="0" w:color="auto"/>
            </w:tcBorders>
            <w:shd w:val="clear" w:color="auto" w:fill="FFFFFF"/>
          </w:tcPr>
          <w:p w:rsidR="00C27865" w:rsidRPr="000E58F5" w:rsidRDefault="00166C16" w:rsidP="00AE1978">
            <w:pPr>
              <w:jc w:val="right"/>
            </w:pPr>
            <w:r>
              <w:rPr>
                <w:sz w:val="20"/>
                <w:szCs w:val="20"/>
              </w:rPr>
              <w:t>29,600,000</w:t>
            </w:r>
          </w:p>
        </w:tc>
      </w:tr>
      <w:tr w:rsidR="00C27865" w:rsidRPr="007E3AFB" w:rsidTr="00B143F1">
        <w:trPr>
          <w:jc w:val="center"/>
        </w:trPr>
        <w:tc>
          <w:tcPr>
            <w:tcW w:w="3410" w:type="pct"/>
            <w:gridSpan w:val="4"/>
            <w:tcBorders>
              <w:top w:val="double" w:sz="4" w:space="0" w:color="auto"/>
              <w:left w:val="single" w:sz="4" w:space="0" w:color="auto"/>
              <w:bottom w:val="double" w:sz="4" w:space="0" w:color="auto"/>
            </w:tcBorders>
            <w:shd w:val="clear" w:color="auto" w:fill="FFFFFF"/>
          </w:tcPr>
          <w:p w:rsidR="00C27865" w:rsidRPr="000E58F5" w:rsidRDefault="00C27865" w:rsidP="00DD585E">
            <w:pPr>
              <w:jc w:val="right"/>
              <w:rPr>
                <w:sz w:val="20"/>
                <w:szCs w:val="20"/>
              </w:rPr>
            </w:pPr>
            <w:r w:rsidRPr="000E58F5">
              <w:rPr>
                <w:sz w:val="20"/>
                <w:szCs w:val="20"/>
              </w:rPr>
              <w:t>Project Management Cost</w:t>
            </w:r>
          </w:p>
        </w:tc>
        <w:tc>
          <w:tcPr>
            <w:tcW w:w="372" w:type="pct"/>
            <w:tcBorders>
              <w:top w:val="double" w:sz="4" w:space="0" w:color="auto"/>
              <w:left w:val="single" w:sz="4" w:space="0" w:color="auto"/>
              <w:bottom w:val="double" w:sz="4" w:space="0" w:color="auto"/>
            </w:tcBorders>
            <w:shd w:val="clear" w:color="auto" w:fill="FFFFFF"/>
          </w:tcPr>
          <w:p w:rsidR="00C27865" w:rsidRPr="000E58F5" w:rsidRDefault="00166C16" w:rsidP="00C27865">
            <w:r>
              <w:rPr>
                <w:sz w:val="20"/>
                <w:szCs w:val="20"/>
              </w:rPr>
              <w:t>LDCF</w:t>
            </w:r>
          </w:p>
        </w:tc>
        <w:tc>
          <w:tcPr>
            <w:tcW w:w="591" w:type="pct"/>
            <w:tcBorders>
              <w:top w:val="single" w:sz="4" w:space="0" w:color="auto"/>
              <w:bottom w:val="double" w:sz="4" w:space="0" w:color="auto"/>
              <w:right w:val="single" w:sz="4" w:space="0" w:color="auto"/>
            </w:tcBorders>
            <w:shd w:val="clear" w:color="auto" w:fill="FFFFFF"/>
          </w:tcPr>
          <w:p w:rsidR="00C27865" w:rsidRPr="000E58F5" w:rsidRDefault="00166C16" w:rsidP="00BA4C93">
            <w:pPr>
              <w:jc w:val="right"/>
              <w:rPr>
                <w:sz w:val="20"/>
                <w:szCs w:val="20"/>
              </w:rPr>
            </w:pPr>
            <w:r>
              <w:rPr>
                <w:sz w:val="20"/>
                <w:szCs w:val="20"/>
              </w:rPr>
              <w:t>425,000</w:t>
            </w:r>
          </w:p>
        </w:tc>
        <w:tc>
          <w:tcPr>
            <w:tcW w:w="627" w:type="pct"/>
            <w:tcBorders>
              <w:top w:val="single" w:sz="4" w:space="0" w:color="auto"/>
              <w:left w:val="single" w:sz="4" w:space="0" w:color="auto"/>
              <w:bottom w:val="double" w:sz="4" w:space="0" w:color="auto"/>
              <w:right w:val="single" w:sz="4" w:space="0" w:color="auto"/>
            </w:tcBorders>
            <w:shd w:val="clear" w:color="auto" w:fill="FFFFFF"/>
          </w:tcPr>
          <w:p w:rsidR="00C27865" w:rsidRPr="000E58F5" w:rsidRDefault="00166C16" w:rsidP="00BA4C93">
            <w:pPr>
              <w:jc w:val="right"/>
              <w:rPr>
                <w:sz w:val="20"/>
                <w:szCs w:val="20"/>
              </w:rPr>
            </w:pPr>
            <w:r>
              <w:rPr>
                <w:sz w:val="20"/>
                <w:szCs w:val="20"/>
              </w:rPr>
              <w:t>900,000</w:t>
            </w:r>
          </w:p>
        </w:tc>
      </w:tr>
      <w:tr w:rsidR="00C27865" w:rsidRPr="007E3AFB" w:rsidTr="00B143F1">
        <w:trPr>
          <w:jc w:val="center"/>
        </w:trPr>
        <w:tc>
          <w:tcPr>
            <w:tcW w:w="3410" w:type="pct"/>
            <w:gridSpan w:val="4"/>
            <w:tcBorders>
              <w:top w:val="double" w:sz="4" w:space="0" w:color="auto"/>
              <w:bottom w:val="double" w:sz="4" w:space="0" w:color="auto"/>
            </w:tcBorders>
            <w:shd w:val="clear" w:color="auto" w:fill="FFFFFF"/>
          </w:tcPr>
          <w:p w:rsidR="00C27865" w:rsidRPr="000E58F5" w:rsidRDefault="00C27865" w:rsidP="00407952">
            <w:pPr>
              <w:jc w:val="right"/>
              <w:rPr>
                <w:sz w:val="20"/>
                <w:szCs w:val="20"/>
              </w:rPr>
            </w:pPr>
            <w:r w:rsidRPr="000E58F5">
              <w:rPr>
                <w:b/>
                <w:sz w:val="20"/>
                <w:szCs w:val="20"/>
              </w:rPr>
              <w:t>Total Project Costs</w:t>
            </w:r>
          </w:p>
        </w:tc>
        <w:tc>
          <w:tcPr>
            <w:tcW w:w="372" w:type="pct"/>
            <w:tcBorders>
              <w:top w:val="double" w:sz="4" w:space="0" w:color="auto"/>
              <w:bottom w:val="double" w:sz="4" w:space="0" w:color="auto"/>
            </w:tcBorders>
            <w:shd w:val="clear" w:color="auto" w:fill="FFFFFF"/>
          </w:tcPr>
          <w:p w:rsidR="00C27865" w:rsidRPr="000E58F5" w:rsidRDefault="00C27865" w:rsidP="00407952">
            <w:pPr>
              <w:jc w:val="right"/>
              <w:rPr>
                <w:sz w:val="20"/>
                <w:szCs w:val="20"/>
              </w:rPr>
            </w:pPr>
          </w:p>
        </w:tc>
        <w:tc>
          <w:tcPr>
            <w:tcW w:w="591" w:type="pct"/>
            <w:tcBorders>
              <w:top w:val="double" w:sz="4" w:space="0" w:color="auto"/>
              <w:bottom w:val="double" w:sz="4" w:space="0" w:color="auto"/>
            </w:tcBorders>
            <w:shd w:val="clear" w:color="auto" w:fill="FFFFFF"/>
          </w:tcPr>
          <w:p w:rsidR="00C27865" w:rsidRPr="000E58F5" w:rsidRDefault="00166C16" w:rsidP="00407952">
            <w:pPr>
              <w:jc w:val="right"/>
              <w:rPr>
                <w:sz w:val="20"/>
                <w:szCs w:val="20"/>
              </w:rPr>
            </w:pPr>
            <w:r>
              <w:rPr>
                <w:sz w:val="20"/>
                <w:szCs w:val="20"/>
              </w:rPr>
              <w:t>9,000,000</w:t>
            </w:r>
          </w:p>
        </w:tc>
        <w:tc>
          <w:tcPr>
            <w:tcW w:w="627" w:type="pct"/>
            <w:tcBorders>
              <w:top w:val="double" w:sz="4" w:space="0" w:color="auto"/>
              <w:bottom w:val="double" w:sz="4" w:space="0" w:color="auto"/>
            </w:tcBorders>
            <w:shd w:val="clear" w:color="auto" w:fill="FFFFFF"/>
          </w:tcPr>
          <w:p w:rsidR="00C27865" w:rsidRPr="000E58F5" w:rsidRDefault="00166C16" w:rsidP="00407952">
            <w:pPr>
              <w:jc w:val="right"/>
              <w:rPr>
                <w:sz w:val="20"/>
                <w:szCs w:val="20"/>
              </w:rPr>
            </w:pPr>
            <w:r>
              <w:rPr>
                <w:sz w:val="20"/>
                <w:szCs w:val="20"/>
              </w:rPr>
              <w:t>30,500,000</w:t>
            </w:r>
          </w:p>
        </w:tc>
      </w:tr>
    </w:tbl>
    <w:p w:rsidR="0019510D" w:rsidRDefault="0019510D" w:rsidP="0019510D">
      <w:pPr>
        <w:ind w:right="-547"/>
        <w:rPr>
          <w:b/>
          <w:sz w:val="20"/>
          <w:szCs w:val="20"/>
        </w:rPr>
      </w:pPr>
    </w:p>
    <w:p w:rsidR="00276471" w:rsidRPr="007E3AFB" w:rsidRDefault="00407952" w:rsidP="00501697">
      <w:pPr>
        <w:pStyle w:val="Footer"/>
        <w:numPr>
          <w:ilvl w:val="0"/>
          <w:numId w:val="23"/>
        </w:numPr>
        <w:tabs>
          <w:tab w:val="clear" w:pos="4320"/>
          <w:tab w:val="clear" w:pos="8640"/>
        </w:tabs>
        <w:spacing w:before="240" w:after="80"/>
        <w:ind w:hanging="1440"/>
        <w:rPr>
          <w:b/>
          <w:smallCaps/>
        </w:rPr>
      </w:pPr>
      <w:r w:rsidRPr="007E3AFB">
        <w:rPr>
          <w:b/>
          <w:smallCaps/>
        </w:rPr>
        <w:t xml:space="preserve">Indicative </w:t>
      </w:r>
      <w:hyperlink r:id="rId11" w:history="1">
        <w:r w:rsidRPr="007E3AFB">
          <w:rPr>
            <w:b/>
            <w:smallCaps/>
          </w:rPr>
          <w:t>Co-financing</w:t>
        </w:r>
      </w:hyperlink>
      <w:r w:rsidRPr="007E3AFB">
        <w:rPr>
          <w:b/>
          <w:smallCaps/>
        </w:rPr>
        <w:t xml:space="preserve"> for the project by source and by name if available, ($)</w:t>
      </w:r>
    </w:p>
    <w:tbl>
      <w:tblPr>
        <w:tblW w:w="53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3099"/>
        <w:gridCol w:w="2213"/>
        <w:gridCol w:w="1343"/>
      </w:tblGrid>
      <w:tr w:rsidR="00407952" w:rsidRPr="007E3AFB" w:rsidTr="00C27865">
        <w:trPr>
          <w:cantSplit/>
        </w:trPr>
        <w:tc>
          <w:tcPr>
            <w:tcW w:w="1734" w:type="pct"/>
            <w:vAlign w:val="center"/>
          </w:tcPr>
          <w:p w:rsidR="00407952" w:rsidRPr="007E3AFB" w:rsidRDefault="005B6ABF" w:rsidP="00084D5A">
            <w:pPr>
              <w:jc w:val="center"/>
              <w:rPr>
                <w:b/>
                <w:sz w:val="22"/>
                <w:szCs w:val="22"/>
              </w:rPr>
            </w:pPr>
            <w:r>
              <w:rPr>
                <w:b/>
                <w:sz w:val="22"/>
                <w:szCs w:val="22"/>
              </w:rPr>
              <w:t xml:space="preserve">Sources of </w:t>
            </w:r>
            <w:proofErr w:type="spellStart"/>
            <w:r>
              <w:rPr>
                <w:b/>
                <w:sz w:val="22"/>
                <w:szCs w:val="22"/>
              </w:rPr>
              <w:t>Co</w:t>
            </w:r>
            <w:r w:rsidR="00407952" w:rsidRPr="007E3AFB">
              <w:rPr>
                <w:b/>
                <w:sz w:val="22"/>
                <w:szCs w:val="22"/>
              </w:rPr>
              <w:t>financing</w:t>
            </w:r>
            <w:proofErr w:type="spellEnd"/>
            <w:r w:rsidR="00AE49B5" w:rsidRPr="007E3AFB">
              <w:rPr>
                <w:b/>
                <w:sz w:val="22"/>
                <w:szCs w:val="22"/>
              </w:rPr>
              <w:t xml:space="preserve"> </w:t>
            </w:r>
          </w:p>
        </w:tc>
        <w:tc>
          <w:tcPr>
            <w:tcW w:w="1521" w:type="pct"/>
            <w:vAlign w:val="center"/>
          </w:tcPr>
          <w:p w:rsidR="00407952" w:rsidRPr="007E3AFB" w:rsidRDefault="00407952" w:rsidP="005D5071">
            <w:pPr>
              <w:jc w:val="center"/>
              <w:rPr>
                <w:b/>
                <w:sz w:val="22"/>
                <w:szCs w:val="22"/>
              </w:rPr>
            </w:pPr>
            <w:r w:rsidRPr="007E3AFB">
              <w:rPr>
                <w:b/>
                <w:sz w:val="22"/>
                <w:szCs w:val="22"/>
              </w:rPr>
              <w:t>Na</w:t>
            </w:r>
            <w:r w:rsidR="005B6ABF">
              <w:rPr>
                <w:b/>
                <w:sz w:val="22"/>
                <w:szCs w:val="22"/>
              </w:rPr>
              <w:t xml:space="preserve">me of </w:t>
            </w:r>
            <w:proofErr w:type="spellStart"/>
            <w:r w:rsidR="005B6ABF">
              <w:rPr>
                <w:b/>
                <w:sz w:val="22"/>
                <w:szCs w:val="22"/>
              </w:rPr>
              <w:t>Co</w:t>
            </w:r>
            <w:r w:rsidRPr="007E3AFB">
              <w:rPr>
                <w:b/>
                <w:sz w:val="22"/>
                <w:szCs w:val="22"/>
              </w:rPr>
              <w:t>financier</w:t>
            </w:r>
            <w:proofErr w:type="spellEnd"/>
          </w:p>
        </w:tc>
        <w:tc>
          <w:tcPr>
            <w:tcW w:w="1086" w:type="pct"/>
            <w:shd w:val="clear" w:color="auto" w:fill="auto"/>
            <w:vAlign w:val="center"/>
          </w:tcPr>
          <w:p w:rsidR="00407952" w:rsidRPr="007E3AFB" w:rsidRDefault="005B6ABF" w:rsidP="005D5071">
            <w:pPr>
              <w:ind w:left="5"/>
              <w:jc w:val="center"/>
              <w:rPr>
                <w:b/>
                <w:sz w:val="22"/>
                <w:szCs w:val="22"/>
              </w:rPr>
            </w:pPr>
            <w:r>
              <w:rPr>
                <w:b/>
                <w:sz w:val="22"/>
                <w:szCs w:val="22"/>
              </w:rPr>
              <w:t xml:space="preserve">Type of </w:t>
            </w:r>
            <w:proofErr w:type="spellStart"/>
            <w:r>
              <w:rPr>
                <w:b/>
                <w:sz w:val="22"/>
                <w:szCs w:val="22"/>
              </w:rPr>
              <w:t>Co</w:t>
            </w:r>
            <w:r w:rsidR="00407952" w:rsidRPr="007E3AFB">
              <w:rPr>
                <w:b/>
                <w:sz w:val="22"/>
                <w:szCs w:val="22"/>
              </w:rPr>
              <w:t>financing</w:t>
            </w:r>
            <w:proofErr w:type="spellEnd"/>
          </w:p>
        </w:tc>
        <w:tc>
          <w:tcPr>
            <w:tcW w:w="659" w:type="pct"/>
            <w:vAlign w:val="center"/>
          </w:tcPr>
          <w:p w:rsidR="00407952" w:rsidRPr="007E3AFB" w:rsidRDefault="00AE49B5" w:rsidP="005D5071">
            <w:pPr>
              <w:ind w:left="-6"/>
              <w:jc w:val="center"/>
              <w:rPr>
                <w:b/>
                <w:sz w:val="22"/>
                <w:szCs w:val="22"/>
              </w:rPr>
            </w:pPr>
            <w:r w:rsidRPr="007E3AFB">
              <w:rPr>
                <w:b/>
                <w:sz w:val="22"/>
                <w:szCs w:val="22"/>
              </w:rPr>
              <w:t>Amount ($</w:t>
            </w:r>
            <w:r w:rsidR="0044454E" w:rsidRPr="007E3AFB">
              <w:rPr>
                <w:b/>
                <w:sz w:val="22"/>
                <w:szCs w:val="22"/>
              </w:rPr>
              <w:t>)</w:t>
            </w:r>
          </w:p>
        </w:tc>
      </w:tr>
      <w:tr w:rsidR="00C91A54" w:rsidRPr="007E3AFB" w:rsidTr="00C27865">
        <w:trPr>
          <w:cantSplit/>
        </w:trPr>
        <w:tc>
          <w:tcPr>
            <w:tcW w:w="1734" w:type="pct"/>
          </w:tcPr>
          <w:p w:rsidR="00C91A54" w:rsidRPr="00B22AB7" w:rsidRDefault="00382834">
            <w:pPr>
              <w:rPr>
                <w:sz w:val="20"/>
                <w:szCs w:val="20"/>
              </w:rPr>
            </w:pPr>
            <w:r>
              <w:rPr>
                <w:sz w:val="20"/>
                <w:szCs w:val="20"/>
              </w:rPr>
              <w:t>GEF Agency</w:t>
            </w:r>
          </w:p>
        </w:tc>
        <w:tc>
          <w:tcPr>
            <w:tcW w:w="1521" w:type="pct"/>
          </w:tcPr>
          <w:p w:rsidR="00C91A54" w:rsidRPr="007E3AFB" w:rsidRDefault="00382834" w:rsidP="00652C4D">
            <w:pPr>
              <w:rPr>
                <w:sz w:val="20"/>
                <w:szCs w:val="20"/>
              </w:rPr>
            </w:pPr>
            <w:r>
              <w:rPr>
                <w:sz w:val="20"/>
                <w:szCs w:val="20"/>
              </w:rPr>
              <w:t>UNDP</w:t>
            </w:r>
          </w:p>
        </w:tc>
        <w:tc>
          <w:tcPr>
            <w:tcW w:w="1086" w:type="pct"/>
            <w:shd w:val="clear" w:color="auto" w:fill="auto"/>
          </w:tcPr>
          <w:p w:rsidR="00C91A54" w:rsidRPr="007E3AFB" w:rsidRDefault="00382834" w:rsidP="00407952">
            <w:pPr>
              <w:ind w:left="5"/>
              <w:rPr>
                <w:sz w:val="20"/>
                <w:szCs w:val="20"/>
              </w:rPr>
            </w:pPr>
            <w:r>
              <w:rPr>
                <w:sz w:val="20"/>
                <w:szCs w:val="20"/>
              </w:rPr>
              <w:t>Grant</w:t>
            </w:r>
          </w:p>
        </w:tc>
        <w:tc>
          <w:tcPr>
            <w:tcW w:w="659" w:type="pct"/>
          </w:tcPr>
          <w:p w:rsidR="00C91A54" w:rsidRPr="007E3AFB" w:rsidRDefault="00382834" w:rsidP="000D0356">
            <w:pPr>
              <w:ind w:left="-6"/>
              <w:jc w:val="right"/>
              <w:rPr>
                <w:sz w:val="20"/>
                <w:szCs w:val="20"/>
              </w:rPr>
            </w:pPr>
            <w:r>
              <w:rPr>
                <w:sz w:val="20"/>
                <w:szCs w:val="20"/>
              </w:rPr>
              <w:t>500,000</w:t>
            </w:r>
          </w:p>
        </w:tc>
      </w:tr>
      <w:tr w:rsidR="00C91A54" w:rsidRPr="007E3AFB" w:rsidTr="00C27865">
        <w:trPr>
          <w:cantSplit/>
        </w:trPr>
        <w:tc>
          <w:tcPr>
            <w:tcW w:w="1734" w:type="pct"/>
          </w:tcPr>
          <w:p w:rsidR="00C91A54" w:rsidRPr="000578D6" w:rsidRDefault="00AD548F">
            <w:pPr>
              <w:rPr>
                <w:sz w:val="20"/>
                <w:szCs w:val="20"/>
              </w:rPr>
            </w:pPr>
            <w:r w:rsidRPr="000578D6">
              <w:rPr>
                <w:sz w:val="20"/>
                <w:szCs w:val="20"/>
              </w:rPr>
              <w:t>GEF Agency</w:t>
            </w:r>
          </w:p>
        </w:tc>
        <w:tc>
          <w:tcPr>
            <w:tcW w:w="1521" w:type="pct"/>
          </w:tcPr>
          <w:p w:rsidR="00C91A54" w:rsidRPr="000578D6" w:rsidRDefault="00AD548F" w:rsidP="00407952">
            <w:pPr>
              <w:rPr>
                <w:sz w:val="20"/>
                <w:szCs w:val="20"/>
              </w:rPr>
            </w:pPr>
            <w:r w:rsidRPr="000578D6">
              <w:rPr>
                <w:sz w:val="20"/>
                <w:szCs w:val="20"/>
              </w:rPr>
              <w:t>UNDP (</w:t>
            </w:r>
            <w:r w:rsidR="00166C16" w:rsidRPr="000578D6">
              <w:rPr>
                <w:sz w:val="20"/>
                <w:szCs w:val="20"/>
              </w:rPr>
              <w:t xml:space="preserve">National Area-Based Development </w:t>
            </w:r>
            <w:proofErr w:type="spellStart"/>
            <w:r w:rsidR="00166C16" w:rsidRPr="000578D6">
              <w:rPr>
                <w:sz w:val="20"/>
                <w:szCs w:val="20"/>
              </w:rPr>
              <w:t>Programme</w:t>
            </w:r>
            <w:proofErr w:type="spellEnd"/>
            <w:r w:rsidRPr="000578D6">
              <w:rPr>
                <w:sz w:val="20"/>
                <w:szCs w:val="20"/>
              </w:rPr>
              <w:t>)</w:t>
            </w:r>
          </w:p>
        </w:tc>
        <w:tc>
          <w:tcPr>
            <w:tcW w:w="1086" w:type="pct"/>
            <w:shd w:val="clear" w:color="auto" w:fill="auto"/>
          </w:tcPr>
          <w:p w:rsidR="00C91A54" w:rsidRPr="007E3AFB" w:rsidRDefault="00166C16" w:rsidP="00407952">
            <w:pPr>
              <w:ind w:left="5"/>
              <w:rPr>
                <w:sz w:val="20"/>
                <w:szCs w:val="20"/>
              </w:rPr>
            </w:pPr>
            <w:r>
              <w:rPr>
                <w:sz w:val="20"/>
                <w:szCs w:val="20"/>
              </w:rPr>
              <w:t>Grant</w:t>
            </w:r>
          </w:p>
        </w:tc>
        <w:tc>
          <w:tcPr>
            <w:tcW w:w="659" w:type="pct"/>
          </w:tcPr>
          <w:p w:rsidR="00C91A54" w:rsidRPr="007E3AFB" w:rsidRDefault="00166C16" w:rsidP="00407952">
            <w:pPr>
              <w:ind w:left="-6"/>
              <w:jc w:val="right"/>
              <w:rPr>
                <w:sz w:val="20"/>
                <w:szCs w:val="20"/>
              </w:rPr>
            </w:pPr>
            <w:r>
              <w:rPr>
                <w:sz w:val="20"/>
                <w:szCs w:val="20"/>
              </w:rPr>
              <w:t>15,000,000</w:t>
            </w:r>
          </w:p>
        </w:tc>
      </w:tr>
      <w:tr w:rsidR="00C91A54" w:rsidRPr="007E3AFB" w:rsidTr="00C27865">
        <w:trPr>
          <w:cantSplit/>
        </w:trPr>
        <w:tc>
          <w:tcPr>
            <w:tcW w:w="1734" w:type="pct"/>
          </w:tcPr>
          <w:p w:rsidR="00C91A54" w:rsidRPr="000578D6" w:rsidRDefault="00AD548F" w:rsidP="00AD548F">
            <w:pPr>
              <w:rPr>
                <w:sz w:val="20"/>
                <w:szCs w:val="20"/>
              </w:rPr>
            </w:pPr>
            <w:r w:rsidRPr="000578D6">
              <w:rPr>
                <w:sz w:val="20"/>
                <w:szCs w:val="20"/>
              </w:rPr>
              <w:t>Other Multilateral Agency (</w:t>
            </w:r>
            <w:proofErr w:type="spellStart"/>
            <w:r w:rsidRPr="000578D6">
              <w:rPr>
                <w:sz w:val="20"/>
                <w:szCs w:val="20"/>
              </w:rPr>
              <w:t>ies</w:t>
            </w:r>
            <w:proofErr w:type="spellEnd"/>
            <w:r w:rsidRPr="000578D6">
              <w:rPr>
                <w:sz w:val="20"/>
                <w:szCs w:val="20"/>
              </w:rPr>
              <w:t>)</w:t>
            </w:r>
          </w:p>
        </w:tc>
        <w:tc>
          <w:tcPr>
            <w:tcW w:w="1521" w:type="pct"/>
          </w:tcPr>
          <w:p w:rsidR="00C91A54" w:rsidRPr="000578D6" w:rsidRDefault="00AD548F" w:rsidP="00407952">
            <w:pPr>
              <w:rPr>
                <w:sz w:val="20"/>
                <w:szCs w:val="20"/>
              </w:rPr>
            </w:pPr>
            <w:r w:rsidRPr="000578D6">
              <w:rPr>
                <w:sz w:val="20"/>
                <w:szCs w:val="20"/>
              </w:rPr>
              <w:t>World Bank (</w:t>
            </w:r>
            <w:r w:rsidR="00166C16" w:rsidRPr="000578D6">
              <w:rPr>
                <w:sz w:val="20"/>
                <w:szCs w:val="20"/>
              </w:rPr>
              <w:t xml:space="preserve">National Solidarity </w:t>
            </w:r>
            <w:proofErr w:type="spellStart"/>
            <w:r w:rsidR="00166C16" w:rsidRPr="000578D6">
              <w:rPr>
                <w:sz w:val="20"/>
                <w:szCs w:val="20"/>
              </w:rPr>
              <w:t>Programme</w:t>
            </w:r>
            <w:proofErr w:type="spellEnd"/>
            <w:r w:rsidRPr="000578D6">
              <w:rPr>
                <w:sz w:val="20"/>
                <w:szCs w:val="20"/>
              </w:rPr>
              <w:t>)</w:t>
            </w:r>
          </w:p>
        </w:tc>
        <w:tc>
          <w:tcPr>
            <w:tcW w:w="1086" w:type="pct"/>
            <w:shd w:val="clear" w:color="auto" w:fill="auto"/>
          </w:tcPr>
          <w:p w:rsidR="00C91A54" w:rsidRPr="007E3AFB" w:rsidRDefault="00166C16" w:rsidP="00407952">
            <w:pPr>
              <w:ind w:left="5"/>
              <w:rPr>
                <w:sz w:val="20"/>
                <w:szCs w:val="20"/>
              </w:rPr>
            </w:pPr>
            <w:r>
              <w:rPr>
                <w:sz w:val="20"/>
                <w:szCs w:val="20"/>
              </w:rPr>
              <w:t>Grant</w:t>
            </w:r>
          </w:p>
        </w:tc>
        <w:tc>
          <w:tcPr>
            <w:tcW w:w="659" w:type="pct"/>
          </w:tcPr>
          <w:p w:rsidR="00C91A54" w:rsidRPr="007E3AFB" w:rsidRDefault="00166C16" w:rsidP="00407952">
            <w:pPr>
              <w:ind w:left="-6"/>
              <w:jc w:val="right"/>
              <w:rPr>
                <w:sz w:val="20"/>
                <w:szCs w:val="20"/>
              </w:rPr>
            </w:pPr>
            <w:r>
              <w:rPr>
                <w:sz w:val="20"/>
                <w:szCs w:val="20"/>
              </w:rPr>
              <w:t>10,000,000</w:t>
            </w:r>
          </w:p>
        </w:tc>
      </w:tr>
      <w:tr w:rsidR="00C91A54" w:rsidRPr="007E3AFB" w:rsidTr="00C27865">
        <w:trPr>
          <w:cantSplit/>
        </w:trPr>
        <w:tc>
          <w:tcPr>
            <w:tcW w:w="1734" w:type="pct"/>
          </w:tcPr>
          <w:p w:rsidR="00C91A54" w:rsidRPr="000578D6" w:rsidRDefault="00AD548F" w:rsidP="00AD548F">
            <w:pPr>
              <w:rPr>
                <w:sz w:val="20"/>
                <w:szCs w:val="20"/>
              </w:rPr>
            </w:pPr>
            <w:r w:rsidRPr="000578D6">
              <w:rPr>
                <w:sz w:val="20"/>
                <w:szCs w:val="20"/>
              </w:rPr>
              <w:t>Other Multilateral Agency (</w:t>
            </w:r>
            <w:proofErr w:type="spellStart"/>
            <w:r w:rsidRPr="000578D6">
              <w:rPr>
                <w:sz w:val="20"/>
                <w:szCs w:val="20"/>
              </w:rPr>
              <w:t>ies</w:t>
            </w:r>
            <w:proofErr w:type="spellEnd"/>
            <w:r w:rsidRPr="000578D6">
              <w:rPr>
                <w:sz w:val="20"/>
                <w:szCs w:val="20"/>
              </w:rPr>
              <w:t>)</w:t>
            </w:r>
          </w:p>
        </w:tc>
        <w:tc>
          <w:tcPr>
            <w:tcW w:w="1521" w:type="pct"/>
          </w:tcPr>
          <w:p w:rsidR="00C91A54" w:rsidRPr="000578D6" w:rsidRDefault="00AD548F" w:rsidP="00407952">
            <w:pPr>
              <w:rPr>
                <w:sz w:val="20"/>
                <w:szCs w:val="20"/>
              </w:rPr>
            </w:pPr>
            <w:r w:rsidRPr="000578D6">
              <w:rPr>
                <w:sz w:val="20"/>
                <w:szCs w:val="20"/>
              </w:rPr>
              <w:t>World Bank (</w:t>
            </w:r>
            <w:r w:rsidR="00166C16" w:rsidRPr="000578D6">
              <w:rPr>
                <w:sz w:val="20"/>
                <w:szCs w:val="20"/>
              </w:rPr>
              <w:t xml:space="preserve">Afghanistan Rural Enterprise Development </w:t>
            </w:r>
            <w:proofErr w:type="spellStart"/>
            <w:r w:rsidR="00166C16" w:rsidRPr="000578D6">
              <w:rPr>
                <w:sz w:val="20"/>
                <w:szCs w:val="20"/>
              </w:rPr>
              <w:t>Programme</w:t>
            </w:r>
            <w:proofErr w:type="spellEnd"/>
            <w:r w:rsidRPr="000578D6">
              <w:rPr>
                <w:sz w:val="20"/>
                <w:szCs w:val="20"/>
              </w:rPr>
              <w:t>)</w:t>
            </w:r>
          </w:p>
        </w:tc>
        <w:tc>
          <w:tcPr>
            <w:tcW w:w="1086" w:type="pct"/>
            <w:shd w:val="clear" w:color="auto" w:fill="auto"/>
          </w:tcPr>
          <w:p w:rsidR="00C91A54" w:rsidRPr="007E3AFB" w:rsidRDefault="00166C16" w:rsidP="00407952">
            <w:pPr>
              <w:ind w:left="5"/>
              <w:rPr>
                <w:sz w:val="20"/>
                <w:szCs w:val="20"/>
              </w:rPr>
            </w:pPr>
            <w:r>
              <w:rPr>
                <w:sz w:val="20"/>
                <w:szCs w:val="20"/>
              </w:rPr>
              <w:t>Grant</w:t>
            </w:r>
          </w:p>
        </w:tc>
        <w:tc>
          <w:tcPr>
            <w:tcW w:w="659" w:type="pct"/>
          </w:tcPr>
          <w:p w:rsidR="00C91A54" w:rsidRPr="007E3AFB" w:rsidRDefault="00166C16" w:rsidP="00407952">
            <w:pPr>
              <w:ind w:left="-6"/>
              <w:jc w:val="right"/>
              <w:rPr>
                <w:sz w:val="20"/>
                <w:szCs w:val="20"/>
              </w:rPr>
            </w:pPr>
            <w:r>
              <w:rPr>
                <w:sz w:val="20"/>
                <w:szCs w:val="20"/>
              </w:rPr>
              <w:t>5,000,000</w:t>
            </w:r>
          </w:p>
        </w:tc>
      </w:tr>
      <w:tr w:rsidR="00344CA2" w:rsidRPr="007E3AFB" w:rsidTr="00C27865">
        <w:trPr>
          <w:cantSplit/>
          <w:hidden/>
        </w:trPr>
        <w:tc>
          <w:tcPr>
            <w:tcW w:w="1734" w:type="pct"/>
          </w:tcPr>
          <w:p w:rsidR="00344CA2" w:rsidRPr="007E3AFB" w:rsidRDefault="00ED28FA" w:rsidP="00444B7E">
            <w:pPr>
              <w:rPr>
                <w:vanish/>
                <w:sz w:val="20"/>
                <w:szCs w:val="20"/>
              </w:rPr>
            </w:pPr>
            <w:r w:rsidRPr="007E3AFB">
              <w:rPr>
                <w:vanish/>
                <w:sz w:val="20"/>
                <w:szCs w:val="20"/>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00344CA2" w:rsidRPr="007E3AFB">
              <w:rPr>
                <w:vanish/>
                <w:sz w:val="20"/>
                <w:szCs w:val="20"/>
              </w:rPr>
              <w:instrText xml:space="preserve"> FORMDROPDOWN </w:instrText>
            </w:r>
            <w:r w:rsidRPr="007E3AFB">
              <w:rPr>
                <w:vanish/>
                <w:sz w:val="20"/>
                <w:szCs w:val="20"/>
              </w:rPr>
            </w:r>
            <w:r w:rsidRPr="007E3AFB">
              <w:rPr>
                <w:vanish/>
                <w:sz w:val="20"/>
                <w:szCs w:val="20"/>
              </w:rPr>
              <w:fldChar w:fldCharType="end"/>
            </w:r>
          </w:p>
        </w:tc>
        <w:tc>
          <w:tcPr>
            <w:tcW w:w="1521" w:type="pct"/>
          </w:tcPr>
          <w:p w:rsidR="00344CA2" w:rsidRPr="007E3AFB" w:rsidRDefault="00ED28FA" w:rsidP="00407952">
            <w:pPr>
              <w:rPr>
                <w:vanish/>
                <w:sz w:val="20"/>
                <w:szCs w:val="20"/>
              </w:rPr>
            </w:pPr>
            <w:r w:rsidRPr="007E3AFB">
              <w:rPr>
                <w:vanish/>
                <w:sz w:val="20"/>
                <w:szCs w:val="20"/>
              </w:rPr>
              <w:fldChar w:fldCharType="begin">
                <w:ffData>
                  <w:name w:val="nameOfCofin_05"/>
                  <w:enabled/>
                  <w:calcOnExit w:val="0"/>
                  <w:textInput/>
                </w:ffData>
              </w:fldChar>
            </w:r>
            <w:r w:rsidR="00344CA2" w:rsidRPr="007E3AFB">
              <w:rPr>
                <w:vanish/>
                <w:sz w:val="20"/>
                <w:szCs w:val="20"/>
              </w:rPr>
              <w:instrText xml:space="preserve"> FORMTEXT </w:instrText>
            </w:r>
            <w:r w:rsidRPr="007E3AFB">
              <w:rPr>
                <w:vanish/>
                <w:sz w:val="20"/>
                <w:szCs w:val="20"/>
              </w:rPr>
            </w:r>
            <w:r w:rsidRPr="007E3AFB">
              <w:rPr>
                <w:vanish/>
                <w:sz w:val="20"/>
                <w:szCs w:val="20"/>
              </w:rPr>
              <w:fldChar w:fldCharType="separate"/>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Pr="007E3AFB">
              <w:rPr>
                <w:vanish/>
                <w:sz w:val="20"/>
                <w:szCs w:val="20"/>
              </w:rPr>
              <w:fldChar w:fldCharType="end"/>
            </w:r>
          </w:p>
        </w:tc>
        <w:tc>
          <w:tcPr>
            <w:tcW w:w="1086" w:type="pct"/>
            <w:shd w:val="clear" w:color="auto" w:fill="auto"/>
          </w:tcPr>
          <w:p w:rsidR="00344CA2" w:rsidRPr="007E3AFB" w:rsidRDefault="00ED28FA" w:rsidP="00407952">
            <w:pPr>
              <w:ind w:left="5"/>
              <w:rPr>
                <w:vanish/>
                <w:sz w:val="20"/>
                <w:szCs w:val="20"/>
              </w:rPr>
            </w:pPr>
            <w:r w:rsidRPr="007E3AFB">
              <w:rPr>
                <w:vanish/>
                <w:sz w:val="20"/>
                <w:szCs w:val="20"/>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00344CA2" w:rsidRPr="007E3AFB">
              <w:rPr>
                <w:vanish/>
                <w:sz w:val="20"/>
                <w:szCs w:val="20"/>
              </w:rPr>
              <w:instrText xml:space="preserve"> FORMDROPDOWN </w:instrText>
            </w:r>
            <w:r w:rsidRPr="007E3AFB">
              <w:rPr>
                <w:vanish/>
                <w:sz w:val="20"/>
                <w:szCs w:val="20"/>
              </w:rPr>
            </w:r>
            <w:r w:rsidRPr="007E3AFB">
              <w:rPr>
                <w:vanish/>
                <w:sz w:val="20"/>
                <w:szCs w:val="20"/>
              </w:rPr>
              <w:fldChar w:fldCharType="end"/>
            </w:r>
          </w:p>
        </w:tc>
        <w:tc>
          <w:tcPr>
            <w:tcW w:w="659" w:type="pct"/>
          </w:tcPr>
          <w:p w:rsidR="00344CA2" w:rsidRPr="007E3AFB" w:rsidRDefault="00ED28FA" w:rsidP="00436AF0">
            <w:pPr>
              <w:ind w:left="-6"/>
              <w:jc w:val="right"/>
              <w:rPr>
                <w:vanish/>
                <w:sz w:val="20"/>
                <w:szCs w:val="20"/>
              </w:rPr>
            </w:pPr>
            <w:r w:rsidRPr="007E3AFB">
              <w:rPr>
                <w:vanish/>
                <w:sz w:val="20"/>
                <w:szCs w:val="20"/>
              </w:rPr>
              <w:fldChar w:fldCharType="begin">
                <w:ffData>
                  <w:name w:val="CofinTotal_05"/>
                  <w:enabled/>
                  <w:calcOnExit w:val="0"/>
                  <w:textInput>
                    <w:type w:val="number"/>
                  </w:textInput>
                </w:ffData>
              </w:fldChar>
            </w:r>
            <w:r w:rsidR="00344CA2" w:rsidRPr="007E3AFB">
              <w:rPr>
                <w:vanish/>
                <w:sz w:val="20"/>
                <w:szCs w:val="20"/>
              </w:rPr>
              <w:instrText xml:space="preserve"> FORMTEXT </w:instrText>
            </w:r>
            <w:r w:rsidRPr="007E3AFB">
              <w:rPr>
                <w:vanish/>
                <w:sz w:val="20"/>
                <w:szCs w:val="20"/>
              </w:rPr>
            </w:r>
            <w:r w:rsidRPr="007E3AFB">
              <w:rPr>
                <w:vanish/>
                <w:sz w:val="20"/>
                <w:szCs w:val="20"/>
              </w:rPr>
              <w:fldChar w:fldCharType="separate"/>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Pr="007E3AFB">
              <w:rPr>
                <w:vanish/>
                <w:sz w:val="20"/>
                <w:szCs w:val="20"/>
              </w:rPr>
              <w:fldChar w:fldCharType="end"/>
            </w:r>
          </w:p>
        </w:tc>
      </w:tr>
      <w:tr w:rsidR="00344CA2" w:rsidRPr="007E3AFB" w:rsidTr="00C27865">
        <w:trPr>
          <w:cantSplit/>
          <w:hidden/>
        </w:trPr>
        <w:tc>
          <w:tcPr>
            <w:tcW w:w="1734" w:type="pct"/>
          </w:tcPr>
          <w:p w:rsidR="00344CA2" w:rsidRPr="007E3AFB" w:rsidRDefault="00ED28FA" w:rsidP="00444B7E">
            <w:pPr>
              <w:rPr>
                <w:vanish/>
                <w:sz w:val="20"/>
                <w:szCs w:val="20"/>
              </w:rPr>
            </w:pPr>
            <w:r w:rsidRPr="007E3AFB">
              <w:rPr>
                <w:vanish/>
                <w:sz w:val="20"/>
                <w:szCs w:val="20"/>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00344CA2" w:rsidRPr="007E3AFB">
              <w:rPr>
                <w:vanish/>
                <w:sz w:val="20"/>
                <w:szCs w:val="20"/>
              </w:rPr>
              <w:instrText xml:space="preserve"> FORMDROPDOWN </w:instrText>
            </w:r>
            <w:r w:rsidRPr="007E3AFB">
              <w:rPr>
                <w:vanish/>
                <w:sz w:val="20"/>
                <w:szCs w:val="20"/>
              </w:rPr>
            </w:r>
            <w:r w:rsidRPr="007E3AFB">
              <w:rPr>
                <w:vanish/>
                <w:sz w:val="20"/>
                <w:szCs w:val="20"/>
              </w:rPr>
              <w:fldChar w:fldCharType="end"/>
            </w:r>
          </w:p>
        </w:tc>
        <w:tc>
          <w:tcPr>
            <w:tcW w:w="1521" w:type="pct"/>
          </w:tcPr>
          <w:p w:rsidR="00344CA2" w:rsidRPr="007E3AFB" w:rsidRDefault="00ED28FA" w:rsidP="00407952">
            <w:pPr>
              <w:rPr>
                <w:vanish/>
                <w:sz w:val="20"/>
                <w:szCs w:val="20"/>
              </w:rPr>
            </w:pPr>
            <w:r w:rsidRPr="007E3AFB">
              <w:rPr>
                <w:vanish/>
                <w:sz w:val="20"/>
                <w:szCs w:val="20"/>
              </w:rPr>
              <w:fldChar w:fldCharType="begin">
                <w:ffData>
                  <w:name w:val="nameOfCofin_06"/>
                  <w:enabled/>
                  <w:calcOnExit w:val="0"/>
                  <w:textInput/>
                </w:ffData>
              </w:fldChar>
            </w:r>
            <w:r w:rsidR="00344CA2" w:rsidRPr="007E3AFB">
              <w:rPr>
                <w:vanish/>
                <w:sz w:val="20"/>
                <w:szCs w:val="20"/>
              </w:rPr>
              <w:instrText xml:space="preserve"> FORMTEXT </w:instrText>
            </w:r>
            <w:r w:rsidRPr="007E3AFB">
              <w:rPr>
                <w:vanish/>
                <w:sz w:val="20"/>
                <w:szCs w:val="20"/>
              </w:rPr>
            </w:r>
            <w:r w:rsidRPr="007E3AFB">
              <w:rPr>
                <w:vanish/>
                <w:sz w:val="20"/>
                <w:szCs w:val="20"/>
              </w:rPr>
              <w:fldChar w:fldCharType="separate"/>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Pr="007E3AFB">
              <w:rPr>
                <w:vanish/>
                <w:sz w:val="20"/>
                <w:szCs w:val="20"/>
              </w:rPr>
              <w:fldChar w:fldCharType="end"/>
            </w:r>
          </w:p>
        </w:tc>
        <w:tc>
          <w:tcPr>
            <w:tcW w:w="1086" w:type="pct"/>
            <w:shd w:val="clear" w:color="auto" w:fill="auto"/>
          </w:tcPr>
          <w:p w:rsidR="00344CA2" w:rsidRPr="007E3AFB" w:rsidRDefault="00ED28FA" w:rsidP="00407952">
            <w:pPr>
              <w:ind w:left="5"/>
              <w:rPr>
                <w:vanish/>
                <w:sz w:val="20"/>
                <w:szCs w:val="20"/>
              </w:rPr>
            </w:pPr>
            <w:r w:rsidRPr="007E3AFB">
              <w:rPr>
                <w:vanish/>
                <w:sz w:val="20"/>
                <w:szCs w:val="20"/>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00344CA2" w:rsidRPr="007E3AFB">
              <w:rPr>
                <w:vanish/>
                <w:sz w:val="20"/>
                <w:szCs w:val="20"/>
              </w:rPr>
              <w:instrText xml:space="preserve"> FORMDROPDOWN </w:instrText>
            </w:r>
            <w:r w:rsidRPr="007E3AFB">
              <w:rPr>
                <w:vanish/>
                <w:sz w:val="20"/>
                <w:szCs w:val="20"/>
              </w:rPr>
            </w:r>
            <w:r w:rsidRPr="007E3AFB">
              <w:rPr>
                <w:vanish/>
                <w:sz w:val="20"/>
                <w:szCs w:val="20"/>
              </w:rPr>
              <w:fldChar w:fldCharType="end"/>
            </w:r>
          </w:p>
        </w:tc>
        <w:tc>
          <w:tcPr>
            <w:tcW w:w="659" w:type="pct"/>
          </w:tcPr>
          <w:p w:rsidR="00344CA2" w:rsidRPr="007E3AFB" w:rsidRDefault="00ED28FA" w:rsidP="00407952">
            <w:pPr>
              <w:ind w:left="-6"/>
              <w:jc w:val="right"/>
              <w:rPr>
                <w:vanish/>
                <w:sz w:val="20"/>
                <w:szCs w:val="20"/>
              </w:rPr>
            </w:pPr>
            <w:r w:rsidRPr="007E3AFB">
              <w:rPr>
                <w:vanish/>
                <w:sz w:val="20"/>
                <w:szCs w:val="20"/>
              </w:rPr>
              <w:fldChar w:fldCharType="begin">
                <w:ffData>
                  <w:name w:val="CofinTotal_06"/>
                  <w:enabled/>
                  <w:calcOnExit w:val="0"/>
                  <w:textInput>
                    <w:type w:val="number"/>
                  </w:textInput>
                </w:ffData>
              </w:fldChar>
            </w:r>
            <w:r w:rsidR="00344CA2" w:rsidRPr="007E3AFB">
              <w:rPr>
                <w:vanish/>
                <w:sz w:val="20"/>
                <w:szCs w:val="20"/>
              </w:rPr>
              <w:instrText xml:space="preserve"> FORMTEXT </w:instrText>
            </w:r>
            <w:r w:rsidRPr="007E3AFB">
              <w:rPr>
                <w:vanish/>
                <w:sz w:val="20"/>
                <w:szCs w:val="20"/>
              </w:rPr>
            </w:r>
            <w:r w:rsidRPr="007E3AFB">
              <w:rPr>
                <w:vanish/>
                <w:sz w:val="20"/>
                <w:szCs w:val="20"/>
              </w:rPr>
              <w:fldChar w:fldCharType="separate"/>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00344CA2" w:rsidRPr="007E3AFB">
              <w:rPr>
                <w:noProof/>
                <w:vanish/>
                <w:sz w:val="20"/>
                <w:szCs w:val="20"/>
              </w:rPr>
              <w:t> </w:t>
            </w:r>
            <w:r w:rsidRPr="007E3AFB">
              <w:rPr>
                <w:vanish/>
                <w:sz w:val="20"/>
                <w:szCs w:val="20"/>
              </w:rPr>
              <w:fldChar w:fldCharType="end"/>
            </w:r>
          </w:p>
        </w:tc>
      </w:tr>
      <w:tr w:rsidR="00344CA2" w:rsidRPr="007E3AFB" w:rsidTr="00C27865">
        <w:trPr>
          <w:cantSplit/>
        </w:trPr>
        <w:tc>
          <w:tcPr>
            <w:tcW w:w="1734" w:type="pct"/>
            <w:tcBorders>
              <w:top w:val="double" w:sz="4" w:space="0" w:color="auto"/>
              <w:bottom w:val="double" w:sz="4" w:space="0" w:color="auto"/>
            </w:tcBorders>
          </w:tcPr>
          <w:p w:rsidR="00344CA2" w:rsidRPr="007E3AFB" w:rsidRDefault="00BD1A2B" w:rsidP="00407952">
            <w:pPr>
              <w:rPr>
                <w:b/>
                <w:sz w:val="20"/>
                <w:szCs w:val="20"/>
              </w:rPr>
            </w:pPr>
            <w:r>
              <w:rPr>
                <w:b/>
                <w:sz w:val="20"/>
                <w:szCs w:val="20"/>
              </w:rPr>
              <w:t xml:space="preserve">Total </w:t>
            </w:r>
            <w:proofErr w:type="spellStart"/>
            <w:r>
              <w:rPr>
                <w:b/>
                <w:sz w:val="20"/>
                <w:szCs w:val="20"/>
              </w:rPr>
              <w:t>Co</w:t>
            </w:r>
            <w:r w:rsidR="00344CA2" w:rsidRPr="007E3AFB">
              <w:rPr>
                <w:b/>
                <w:sz w:val="20"/>
                <w:szCs w:val="20"/>
              </w:rPr>
              <w:t>financing</w:t>
            </w:r>
            <w:proofErr w:type="spellEnd"/>
          </w:p>
        </w:tc>
        <w:tc>
          <w:tcPr>
            <w:tcW w:w="1521" w:type="pct"/>
            <w:tcBorders>
              <w:top w:val="double" w:sz="4" w:space="0" w:color="auto"/>
              <w:bottom w:val="double" w:sz="4" w:space="0" w:color="auto"/>
            </w:tcBorders>
            <w:shd w:val="clear" w:color="auto" w:fill="CCCCCC"/>
          </w:tcPr>
          <w:p w:rsidR="00344CA2" w:rsidRPr="007E3AFB" w:rsidRDefault="00344CA2" w:rsidP="00407952">
            <w:pPr>
              <w:jc w:val="right"/>
              <w:rPr>
                <w:sz w:val="20"/>
                <w:szCs w:val="20"/>
              </w:rPr>
            </w:pPr>
          </w:p>
        </w:tc>
        <w:tc>
          <w:tcPr>
            <w:tcW w:w="1086" w:type="pct"/>
            <w:tcBorders>
              <w:top w:val="double" w:sz="4" w:space="0" w:color="auto"/>
              <w:bottom w:val="double" w:sz="4" w:space="0" w:color="auto"/>
            </w:tcBorders>
            <w:shd w:val="clear" w:color="auto" w:fill="CCCCCC"/>
          </w:tcPr>
          <w:p w:rsidR="00344CA2" w:rsidRPr="007E3AFB" w:rsidRDefault="00344CA2" w:rsidP="00407952">
            <w:pPr>
              <w:ind w:left="5"/>
              <w:jc w:val="right"/>
              <w:rPr>
                <w:sz w:val="20"/>
                <w:szCs w:val="20"/>
              </w:rPr>
            </w:pPr>
          </w:p>
        </w:tc>
        <w:tc>
          <w:tcPr>
            <w:tcW w:w="659" w:type="pct"/>
            <w:tcBorders>
              <w:top w:val="double" w:sz="4" w:space="0" w:color="auto"/>
              <w:bottom w:val="double" w:sz="4" w:space="0" w:color="auto"/>
            </w:tcBorders>
          </w:tcPr>
          <w:p w:rsidR="00344CA2" w:rsidRPr="007E3AFB" w:rsidRDefault="00166C16" w:rsidP="0095762E">
            <w:pPr>
              <w:ind w:left="-6"/>
              <w:jc w:val="right"/>
              <w:rPr>
                <w:sz w:val="20"/>
                <w:szCs w:val="20"/>
              </w:rPr>
            </w:pPr>
            <w:r>
              <w:rPr>
                <w:sz w:val="20"/>
                <w:szCs w:val="20"/>
              </w:rPr>
              <w:t>30,500,000</w:t>
            </w:r>
          </w:p>
        </w:tc>
      </w:tr>
    </w:tbl>
    <w:p w:rsidR="00276471" w:rsidRPr="005B6ABF" w:rsidRDefault="00107376" w:rsidP="00C23751">
      <w:pPr>
        <w:pStyle w:val="Footer"/>
        <w:numPr>
          <w:ilvl w:val="0"/>
          <w:numId w:val="23"/>
        </w:numPr>
        <w:tabs>
          <w:tab w:val="clear" w:pos="4320"/>
          <w:tab w:val="clear" w:pos="8640"/>
        </w:tabs>
        <w:spacing w:before="240" w:after="80"/>
        <w:ind w:left="-720" w:firstLine="0"/>
        <w:rPr>
          <w:b/>
          <w:smallCaps/>
          <w:sz w:val="22"/>
          <w:szCs w:val="22"/>
        </w:rPr>
      </w:pPr>
      <w:r w:rsidRPr="005B6ABF">
        <w:rPr>
          <w:b/>
          <w:smallCaps/>
          <w:sz w:val="22"/>
          <w:szCs w:val="22"/>
        </w:rPr>
        <w:t>GEF</w:t>
      </w:r>
      <w:r w:rsidR="005B6ABF" w:rsidRPr="005B6ABF">
        <w:rPr>
          <w:b/>
          <w:smallCaps/>
          <w:sz w:val="22"/>
          <w:szCs w:val="22"/>
        </w:rPr>
        <w:t>/LDCF/SCCF</w:t>
      </w:r>
      <w:r w:rsidR="001336BE" w:rsidRPr="003775AD">
        <w:rPr>
          <w:b/>
          <w:smallCaps/>
          <w:sz w:val="22"/>
          <w:szCs w:val="22"/>
        </w:rPr>
        <w:t>/NPIF</w:t>
      </w:r>
      <w:r w:rsidR="005B6ABF" w:rsidRPr="005B6ABF">
        <w:rPr>
          <w:b/>
          <w:smallCaps/>
          <w:sz w:val="22"/>
          <w:szCs w:val="22"/>
        </w:rPr>
        <w:t xml:space="preserve"> </w:t>
      </w:r>
      <w:r w:rsidRPr="005B6ABF">
        <w:rPr>
          <w:b/>
          <w:smallCaps/>
          <w:sz w:val="22"/>
          <w:szCs w:val="22"/>
        </w:rPr>
        <w:t xml:space="preserve"> Res</w:t>
      </w:r>
      <w:r w:rsidR="005B6ABF">
        <w:rPr>
          <w:b/>
          <w:smallCaps/>
          <w:sz w:val="22"/>
          <w:szCs w:val="22"/>
        </w:rPr>
        <w:t xml:space="preserve">ources Requested by Agency, Focal Area </w:t>
      </w:r>
      <w:r w:rsidRPr="005B6ABF">
        <w:rPr>
          <w:b/>
          <w:smallCaps/>
          <w:sz w:val="22"/>
          <w:szCs w:val="22"/>
        </w:rPr>
        <w:t>and Country</w:t>
      </w:r>
    </w:p>
    <w:p w:rsidR="00E16042" w:rsidRDefault="00E16042" w:rsidP="00AE49B5">
      <w:pPr>
        <w:pStyle w:val="Footer"/>
        <w:rPr>
          <w:b/>
          <w:caps/>
          <w:sz w:val="22"/>
          <w:szCs w:val="22"/>
          <w:u w:val="single"/>
        </w:rPr>
      </w:pPr>
    </w:p>
    <w:p w:rsidR="007C1468" w:rsidRDefault="007C1468" w:rsidP="00AD548F">
      <w:pPr>
        <w:pStyle w:val="Footer"/>
        <w:ind w:left="-720"/>
        <w:rPr>
          <w:bCs/>
          <w:sz w:val="22"/>
          <w:szCs w:val="22"/>
        </w:rPr>
      </w:pPr>
      <w:r w:rsidRPr="007C1468">
        <w:rPr>
          <w:bCs/>
          <w:sz w:val="22"/>
          <w:szCs w:val="22"/>
        </w:rPr>
        <w:t>n/a</w:t>
      </w:r>
    </w:p>
    <w:p w:rsidR="00894C1C" w:rsidRDefault="00894C1C" w:rsidP="00AD548F">
      <w:pPr>
        <w:pStyle w:val="Footer"/>
        <w:ind w:left="-720"/>
        <w:rPr>
          <w:bCs/>
          <w:sz w:val="22"/>
          <w:szCs w:val="22"/>
        </w:rPr>
      </w:pPr>
    </w:p>
    <w:p w:rsidR="00894C1C" w:rsidRDefault="00894C1C" w:rsidP="00AD548F">
      <w:pPr>
        <w:pStyle w:val="Footer"/>
        <w:ind w:left="-720"/>
        <w:rPr>
          <w:bCs/>
          <w:sz w:val="22"/>
          <w:szCs w:val="22"/>
        </w:rPr>
      </w:pPr>
    </w:p>
    <w:p w:rsidR="00AE49B5" w:rsidRPr="007E3AFB" w:rsidRDefault="00AE49B5" w:rsidP="009B0A57">
      <w:pPr>
        <w:pStyle w:val="Footer"/>
        <w:ind w:left="-720"/>
        <w:rPr>
          <w:b/>
          <w:caps/>
          <w:sz w:val="22"/>
          <w:szCs w:val="22"/>
          <w:u w:val="single"/>
        </w:rPr>
      </w:pPr>
      <w:r w:rsidRPr="007E3AFB">
        <w:rPr>
          <w:b/>
          <w:caps/>
          <w:sz w:val="22"/>
          <w:szCs w:val="22"/>
          <w:u w:val="single"/>
        </w:rPr>
        <w:t>part ii:  project JustiFication</w:t>
      </w:r>
    </w:p>
    <w:p w:rsidR="00EE01F3" w:rsidRPr="00AA0E94" w:rsidRDefault="00AE49B5" w:rsidP="009B0A57">
      <w:pPr>
        <w:numPr>
          <w:ilvl w:val="0"/>
          <w:numId w:val="2"/>
        </w:numPr>
        <w:tabs>
          <w:tab w:val="clear" w:pos="720"/>
        </w:tabs>
        <w:spacing w:after="80"/>
        <w:ind w:left="-360"/>
        <w:rPr>
          <w:sz w:val="22"/>
          <w:szCs w:val="22"/>
        </w:rPr>
      </w:pPr>
      <w:r w:rsidRPr="007E3AFB">
        <w:rPr>
          <w:b/>
          <w:smallCaps/>
          <w:sz w:val="22"/>
          <w:szCs w:val="22"/>
        </w:rPr>
        <w:t>Description of the consistency of the</w:t>
      </w:r>
      <w:r w:rsidRPr="007E3AFB">
        <w:rPr>
          <w:smallCaps/>
          <w:sz w:val="22"/>
          <w:szCs w:val="22"/>
        </w:rPr>
        <w:t xml:space="preserve"> </w:t>
      </w:r>
      <w:r w:rsidRPr="007E3AFB">
        <w:rPr>
          <w:b/>
          <w:smallCaps/>
          <w:sz w:val="22"/>
          <w:szCs w:val="22"/>
        </w:rPr>
        <w:t>project with:</w:t>
      </w:r>
    </w:p>
    <w:p w:rsidR="00C50BB2" w:rsidRPr="003775AD" w:rsidRDefault="00C50BB2" w:rsidP="009B0A57">
      <w:pPr>
        <w:spacing w:after="80"/>
        <w:ind w:left="-720"/>
        <w:rPr>
          <w:sz w:val="22"/>
          <w:szCs w:val="22"/>
        </w:rPr>
      </w:pPr>
      <w:r w:rsidRPr="00BE1748">
        <w:rPr>
          <w:sz w:val="22"/>
          <w:szCs w:val="22"/>
        </w:rPr>
        <w:t xml:space="preserve">A.1.1   the </w:t>
      </w:r>
      <w:hyperlink r:id="rId12" w:history="1">
        <w:r w:rsidR="00BE1748" w:rsidRPr="00B172B7">
          <w:rPr>
            <w:rStyle w:val="Hyperlink"/>
            <w:sz w:val="22"/>
            <w:szCs w:val="22"/>
          </w:rPr>
          <w:t>GEF</w:t>
        </w:r>
        <w:r w:rsidRPr="00B172B7">
          <w:rPr>
            <w:rStyle w:val="Hyperlink"/>
            <w:sz w:val="22"/>
            <w:szCs w:val="22"/>
          </w:rPr>
          <w:t xml:space="preserve"> focal area</w:t>
        </w:r>
      </w:hyperlink>
      <w:r w:rsidR="00BE1748">
        <w:rPr>
          <w:sz w:val="22"/>
          <w:szCs w:val="22"/>
        </w:rPr>
        <w:t>/</w:t>
      </w:r>
      <w:hyperlink r:id="rId13" w:history="1">
        <w:r w:rsidR="00BE1748" w:rsidRPr="00B172B7">
          <w:rPr>
            <w:rStyle w:val="Hyperlink"/>
            <w:sz w:val="22"/>
            <w:szCs w:val="22"/>
          </w:rPr>
          <w:t>LDCF/SCCF</w:t>
        </w:r>
      </w:hyperlink>
      <w:r w:rsidR="00E31B0D">
        <w:rPr>
          <w:sz w:val="22"/>
          <w:szCs w:val="22"/>
        </w:rPr>
        <w:t xml:space="preserve"> </w:t>
      </w:r>
      <w:r w:rsidR="00E31B0D" w:rsidRPr="00BE1748">
        <w:rPr>
          <w:sz w:val="22"/>
          <w:szCs w:val="22"/>
        </w:rPr>
        <w:t>strategies</w:t>
      </w:r>
      <w:r w:rsidR="00E31B0D" w:rsidRPr="00E31B0D">
        <w:rPr>
          <w:color w:val="FF0000"/>
          <w:sz w:val="22"/>
          <w:szCs w:val="22"/>
        </w:rPr>
        <w:t xml:space="preserve"> </w:t>
      </w:r>
      <w:hyperlink r:id="rId14" w:history="1">
        <w:r w:rsidR="005A231D" w:rsidRPr="003775AD">
          <w:rPr>
            <w:rStyle w:val="Hyperlink"/>
            <w:color w:val="auto"/>
            <w:sz w:val="22"/>
            <w:szCs w:val="22"/>
          </w:rPr>
          <w:t>/NPIF</w:t>
        </w:r>
      </w:hyperlink>
      <w:r w:rsidR="00E31B0D" w:rsidRPr="003775AD">
        <w:rPr>
          <w:sz w:val="22"/>
          <w:szCs w:val="22"/>
        </w:rPr>
        <w:t xml:space="preserve"> Initiative</w:t>
      </w:r>
      <w:r w:rsidRPr="003775AD">
        <w:rPr>
          <w:sz w:val="22"/>
          <w:szCs w:val="22"/>
        </w:rPr>
        <w:t xml:space="preserve">:  </w:t>
      </w:r>
    </w:p>
    <w:tbl>
      <w:tblPr>
        <w:tblW w:w="0" w:type="auto"/>
        <w:tblInd w:w="-702" w:type="dxa"/>
        <w:tblLook w:val="04A0" w:firstRow="1" w:lastRow="0" w:firstColumn="1" w:lastColumn="0" w:noHBand="0" w:noVBand="1"/>
      </w:tblPr>
      <w:tblGrid>
        <w:gridCol w:w="10260"/>
      </w:tblGrid>
      <w:tr w:rsidR="008E0F00" w:rsidRPr="003E7EE1" w:rsidTr="009B0A57">
        <w:tc>
          <w:tcPr>
            <w:tcW w:w="10260" w:type="dxa"/>
          </w:tcPr>
          <w:p w:rsidR="006647B1" w:rsidRDefault="009173B5" w:rsidP="00F45660">
            <w:pPr>
              <w:jc w:val="both"/>
              <w:rPr>
                <w:sz w:val="22"/>
                <w:szCs w:val="22"/>
              </w:rPr>
            </w:pPr>
            <w:r>
              <w:rPr>
                <w:sz w:val="22"/>
                <w:szCs w:val="22"/>
              </w:rPr>
              <w:t xml:space="preserve">The proposed intervention is fully consistent with the LDCF </w:t>
            </w:r>
            <w:r w:rsidR="000A13AD">
              <w:rPr>
                <w:sz w:val="22"/>
                <w:szCs w:val="22"/>
              </w:rPr>
              <w:t xml:space="preserve">Programming </w:t>
            </w:r>
            <w:r>
              <w:rPr>
                <w:sz w:val="22"/>
                <w:szCs w:val="22"/>
              </w:rPr>
              <w:t xml:space="preserve">Strategy, </w:t>
            </w:r>
            <w:r w:rsidR="000A13AD">
              <w:rPr>
                <w:sz w:val="22"/>
                <w:szCs w:val="22"/>
              </w:rPr>
              <w:t>the main objective of which is to address the m</w:t>
            </w:r>
            <w:r w:rsidR="002B64DC">
              <w:rPr>
                <w:sz w:val="22"/>
                <w:szCs w:val="22"/>
              </w:rPr>
              <w:t>ost urgent and immediate adaptation needs of LDCs</w:t>
            </w:r>
            <w:r w:rsidR="000A13AD">
              <w:rPr>
                <w:sz w:val="22"/>
                <w:szCs w:val="22"/>
              </w:rPr>
              <w:t>.</w:t>
            </w:r>
            <w:r w:rsidR="006647B1">
              <w:rPr>
                <w:sz w:val="22"/>
                <w:szCs w:val="22"/>
              </w:rPr>
              <w:t xml:space="preserve"> The project, w</w:t>
            </w:r>
            <w:r w:rsidR="001A73BF">
              <w:rPr>
                <w:sz w:val="22"/>
                <w:szCs w:val="22"/>
              </w:rPr>
              <w:t>hich directly responds to</w:t>
            </w:r>
            <w:r w:rsidR="006647B1">
              <w:rPr>
                <w:sz w:val="22"/>
                <w:szCs w:val="22"/>
              </w:rPr>
              <w:t xml:space="preserve"> the top priorities iden</w:t>
            </w:r>
            <w:r w:rsidR="005137D9">
              <w:rPr>
                <w:sz w:val="22"/>
                <w:szCs w:val="22"/>
              </w:rPr>
              <w:t xml:space="preserve">tified in the NAPA, seeks </w:t>
            </w:r>
            <w:r w:rsidR="006647B1">
              <w:rPr>
                <w:sz w:val="22"/>
                <w:szCs w:val="22"/>
              </w:rPr>
              <w:t xml:space="preserve">to reduce livelihood vulnerability in </w:t>
            </w:r>
            <w:r w:rsidR="001A73BF">
              <w:rPr>
                <w:sz w:val="22"/>
                <w:szCs w:val="22"/>
              </w:rPr>
              <w:t>drought- and flood-prone communities through the rehabilitation and sustainable management of critical rangelands and watersheds, while enhancing and diversifying rural incomes and livelihood opportunities</w:t>
            </w:r>
            <w:r w:rsidR="006647B1">
              <w:rPr>
                <w:sz w:val="22"/>
                <w:szCs w:val="22"/>
              </w:rPr>
              <w:t xml:space="preserve">. </w:t>
            </w:r>
            <w:r w:rsidR="005137D9">
              <w:rPr>
                <w:sz w:val="22"/>
                <w:szCs w:val="22"/>
              </w:rPr>
              <w:t>Since drought</w:t>
            </w:r>
            <w:r w:rsidR="001A73BF">
              <w:rPr>
                <w:sz w:val="22"/>
                <w:szCs w:val="22"/>
              </w:rPr>
              <w:t>s</w:t>
            </w:r>
            <w:r w:rsidR="005137D9">
              <w:rPr>
                <w:sz w:val="22"/>
                <w:szCs w:val="22"/>
              </w:rPr>
              <w:t xml:space="preserve"> </w:t>
            </w:r>
            <w:r w:rsidR="001A73BF">
              <w:rPr>
                <w:sz w:val="22"/>
                <w:szCs w:val="22"/>
              </w:rPr>
              <w:t>and floods present</w:t>
            </w:r>
            <w:r w:rsidR="005137D9">
              <w:rPr>
                <w:sz w:val="22"/>
                <w:szCs w:val="22"/>
              </w:rPr>
              <w:t xml:space="preserve"> the most significant climatic hazard</w:t>
            </w:r>
            <w:r w:rsidR="001A73BF">
              <w:rPr>
                <w:sz w:val="22"/>
                <w:szCs w:val="22"/>
              </w:rPr>
              <w:t>s</w:t>
            </w:r>
            <w:r w:rsidR="005137D9">
              <w:rPr>
                <w:sz w:val="22"/>
                <w:szCs w:val="22"/>
              </w:rPr>
              <w:t xml:space="preserve"> in Afghanistan, the project will address the priority development needs of food and livelihood security of vulnerable communities.</w:t>
            </w:r>
          </w:p>
          <w:p w:rsidR="005137D9" w:rsidRPr="003E7EE1" w:rsidRDefault="005137D9" w:rsidP="005137D9">
            <w:pPr>
              <w:spacing w:after="80"/>
              <w:rPr>
                <w:sz w:val="22"/>
                <w:szCs w:val="22"/>
              </w:rPr>
            </w:pPr>
          </w:p>
        </w:tc>
      </w:tr>
    </w:tbl>
    <w:p w:rsidR="004E1130" w:rsidRPr="00BE1748" w:rsidRDefault="00BE1748" w:rsidP="009B0A57">
      <w:pPr>
        <w:spacing w:after="80"/>
        <w:ind w:left="1080" w:hanging="1800"/>
        <w:rPr>
          <w:sz w:val="22"/>
          <w:szCs w:val="22"/>
        </w:rPr>
      </w:pPr>
      <w:r>
        <w:rPr>
          <w:sz w:val="22"/>
          <w:szCs w:val="22"/>
        </w:rPr>
        <w:t>A</w:t>
      </w:r>
      <w:r w:rsidR="00AE49B5" w:rsidRPr="00BE1748">
        <w:rPr>
          <w:sz w:val="22"/>
          <w:szCs w:val="22"/>
        </w:rPr>
        <w:t xml:space="preserve">.1.2.   For projects funded from LDCF/SCCF:  the </w:t>
      </w:r>
      <w:r>
        <w:rPr>
          <w:sz w:val="22"/>
          <w:szCs w:val="22"/>
        </w:rPr>
        <w:t>LDCF/SCCF</w:t>
      </w:r>
      <w:r w:rsidR="00AE49B5" w:rsidRPr="00BE1748">
        <w:rPr>
          <w:sz w:val="22"/>
          <w:szCs w:val="22"/>
        </w:rPr>
        <w:t xml:space="preserve"> eligibility criteria and priorities:  </w:t>
      </w:r>
    </w:p>
    <w:tbl>
      <w:tblPr>
        <w:tblW w:w="0" w:type="auto"/>
        <w:tblInd w:w="-612" w:type="dxa"/>
        <w:tblLook w:val="04A0" w:firstRow="1" w:lastRow="0" w:firstColumn="1" w:lastColumn="0" w:noHBand="0" w:noVBand="1"/>
      </w:tblPr>
      <w:tblGrid>
        <w:gridCol w:w="10170"/>
      </w:tblGrid>
      <w:tr w:rsidR="00E31B0D" w:rsidRPr="003775AD" w:rsidTr="009B0A57">
        <w:tc>
          <w:tcPr>
            <w:tcW w:w="10170" w:type="dxa"/>
          </w:tcPr>
          <w:p w:rsidR="00E31B0D" w:rsidRDefault="000A270B" w:rsidP="00F45660">
            <w:pPr>
              <w:ind w:left="-115"/>
              <w:jc w:val="both"/>
              <w:rPr>
                <w:sz w:val="22"/>
                <w:szCs w:val="22"/>
              </w:rPr>
            </w:pPr>
            <w:r>
              <w:rPr>
                <w:sz w:val="22"/>
                <w:szCs w:val="22"/>
              </w:rPr>
              <w:t xml:space="preserve">Afghanistan meets all three eligibility criteria of the LDCF: 1) </w:t>
            </w:r>
            <w:r w:rsidR="00FE1969">
              <w:rPr>
                <w:sz w:val="22"/>
                <w:szCs w:val="22"/>
              </w:rPr>
              <w:t>it is classified as a least developed country (LDC) due to</w:t>
            </w:r>
            <w:r>
              <w:rPr>
                <w:sz w:val="22"/>
                <w:szCs w:val="22"/>
              </w:rPr>
              <w:t xml:space="preserve"> its low income, weak human assets and high economic vulnerability, 2) it is a party to the UNFCCC, and 3) it has completed its NAPA.</w:t>
            </w:r>
            <w:r w:rsidR="00CF20F4">
              <w:rPr>
                <w:sz w:val="22"/>
                <w:szCs w:val="22"/>
              </w:rPr>
              <w:t xml:space="preserve"> The project is fully consistent </w:t>
            </w:r>
            <w:r w:rsidR="00015A84">
              <w:rPr>
                <w:sz w:val="22"/>
                <w:szCs w:val="22"/>
              </w:rPr>
              <w:t>with both NAPA and LDCF priorities as it focuses on two of the sectors that are central to development and livelihoods, namely agriculture and water resources.</w:t>
            </w:r>
          </w:p>
          <w:p w:rsidR="000A270B" w:rsidRPr="003775AD" w:rsidRDefault="000A270B" w:rsidP="00E31B0D">
            <w:pPr>
              <w:tabs>
                <w:tab w:val="num" w:pos="612"/>
              </w:tabs>
              <w:spacing w:after="80"/>
              <w:ind w:left="612"/>
              <w:rPr>
                <w:sz w:val="22"/>
                <w:szCs w:val="22"/>
              </w:rPr>
            </w:pPr>
          </w:p>
          <w:p w:rsidR="00E31B0D" w:rsidRPr="003775AD" w:rsidRDefault="00E31B0D" w:rsidP="009B0A57">
            <w:pPr>
              <w:spacing w:after="80"/>
              <w:ind w:left="-108"/>
              <w:rPr>
                <w:sz w:val="22"/>
                <w:szCs w:val="22"/>
              </w:rPr>
            </w:pPr>
            <w:r w:rsidRPr="003775AD">
              <w:rPr>
                <w:sz w:val="22"/>
                <w:szCs w:val="22"/>
              </w:rPr>
              <w:t>A.1.3   For projects funded from NPIF, relevant eligibility criteria and priorities of the Fund:</w:t>
            </w:r>
          </w:p>
          <w:p w:rsidR="00E31B0D" w:rsidRDefault="002B64DC" w:rsidP="00F45660">
            <w:pPr>
              <w:tabs>
                <w:tab w:val="num" w:pos="450"/>
              </w:tabs>
              <w:ind w:left="-115"/>
              <w:rPr>
                <w:sz w:val="22"/>
                <w:szCs w:val="22"/>
              </w:rPr>
            </w:pPr>
            <w:r>
              <w:rPr>
                <w:sz w:val="22"/>
                <w:szCs w:val="22"/>
              </w:rPr>
              <w:t>n/a</w:t>
            </w:r>
          </w:p>
          <w:p w:rsidR="00F1141A" w:rsidRPr="003775AD" w:rsidRDefault="00F1141A" w:rsidP="00F45660">
            <w:pPr>
              <w:tabs>
                <w:tab w:val="num" w:pos="450"/>
              </w:tabs>
              <w:spacing w:after="80"/>
              <w:ind w:left="-108"/>
              <w:rPr>
                <w:sz w:val="22"/>
                <w:szCs w:val="22"/>
              </w:rPr>
            </w:pPr>
          </w:p>
        </w:tc>
      </w:tr>
    </w:tbl>
    <w:p w:rsidR="00AE49B5" w:rsidRPr="00BE1748" w:rsidRDefault="00AE49B5" w:rsidP="009B0A57">
      <w:pPr>
        <w:spacing w:after="80"/>
        <w:ind w:left="-720"/>
        <w:rPr>
          <w:sz w:val="22"/>
          <w:szCs w:val="22"/>
        </w:rPr>
      </w:pPr>
      <w:r w:rsidRPr="00BE1748">
        <w:rPr>
          <w:sz w:val="22"/>
          <w:szCs w:val="22"/>
        </w:rPr>
        <w:t>A.2.   national strategies and plans or reports and assessments under relevant co</w:t>
      </w:r>
      <w:r w:rsidR="009B0A57">
        <w:rPr>
          <w:sz w:val="22"/>
          <w:szCs w:val="22"/>
        </w:rPr>
        <w:t>nventions, if applicable, i.e. NAPAs</w:t>
      </w:r>
      <w:r w:rsidRPr="00BE1748">
        <w:rPr>
          <w:sz w:val="22"/>
          <w:szCs w:val="22"/>
        </w:rPr>
        <w:t>, NAPs, NBSAPs, national communi</w:t>
      </w:r>
      <w:r w:rsidR="009B0A57">
        <w:rPr>
          <w:sz w:val="22"/>
          <w:szCs w:val="22"/>
        </w:rPr>
        <w:t xml:space="preserve">cations, </w:t>
      </w:r>
      <w:r w:rsidRPr="00BE1748">
        <w:rPr>
          <w:sz w:val="22"/>
          <w:szCs w:val="22"/>
        </w:rPr>
        <w:t xml:space="preserve">TNAs, NIPs, PRSPs, NPFE, etc.:  </w:t>
      </w:r>
    </w:p>
    <w:tbl>
      <w:tblPr>
        <w:tblW w:w="0" w:type="auto"/>
        <w:tblInd w:w="-702" w:type="dxa"/>
        <w:tblLook w:val="04A0" w:firstRow="1" w:lastRow="0" w:firstColumn="1" w:lastColumn="0" w:noHBand="0" w:noVBand="1"/>
      </w:tblPr>
      <w:tblGrid>
        <w:gridCol w:w="10260"/>
      </w:tblGrid>
      <w:tr w:rsidR="008E0F00" w:rsidRPr="003E7EE1" w:rsidTr="009B0A57">
        <w:tc>
          <w:tcPr>
            <w:tcW w:w="10260" w:type="dxa"/>
          </w:tcPr>
          <w:p w:rsidR="008E0F00" w:rsidRDefault="00ED5ED5" w:rsidP="00F45660">
            <w:pPr>
              <w:jc w:val="both"/>
              <w:rPr>
                <w:sz w:val="22"/>
                <w:szCs w:val="22"/>
              </w:rPr>
            </w:pPr>
            <w:r>
              <w:rPr>
                <w:sz w:val="22"/>
                <w:szCs w:val="22"/>
              </w:rPr>
              <w:lastRenderedPageBreak/>
              <w:t>Soon after the establishment of the National Environmental Protection Agency (NEPA) in 2005, Afghanistan’s first Environment Law was drafted</w:t>
            </w:r>
            <w:r w:rsidR="00BD5B93">
              <w:rPr>
                <w:sz w:val="22"/>
                <w:szCs w:val="22"/>
              </w:rPr>
              <w:t>, approved</w:t>
            </w:r>
            <w:r>
              <w:rPr>
                <w:sz w:val="22"/>
                <w:szCs w:val="22"/>
              </w:rPr>
              <w:t xml:space="preserve"> and officially </w:t>
            </w:r>
            <w:r w:rsidR="00BD5B93">
              <w:rPr>
                <w:sz w:val="22"/>
                <w:szCs w:val="22"/>
              </w:rPr>
              <w:t xml:space="preserve">promulgated in January 2007. </w:t>
            </w:r>
            <w:r w:rsidR="001A058E">
              <w:rPr>
                <w:sz w:val="22"/>
                <w:szCs w:val="22"/>
              </w:rPr>
              <w:t xml:space="preserve">One of the fundamental principles enshrined in the law is that “taking preventative measures to maintain and protect the environment is better than endeavoring to remedy or compensate for such harm.” </w:t>
            </w:r>
            <w:r w:rsidR="00BD5B93">
              <w:rPr>
                <w:sz w:val="22"/>
                <w:szCs w:val="22"/>
              </w:rPr>
              <w:t xml:space="preserve">Afghanistan’s National Development Strategy (2008-2013) </w:t>
            </w:r>
            <w:r w:rsidR="00B832D8">
              <w:rPr>
                <w:sz w:val="22"/>
                <w:szCs w:val="22"/>
              </w:rPr>
              <w:t xml:space="preserve">marked a milestone in </w:t>
            </w:r>
            <w:r w:rsidR="00E334C7">
              <w:rPr>
                <w:sz w:val="22"/>
                <w:szCs w:val="22"/>
              </w:rPr>
              <w:t xml:space="preserve">the country’s </w:t>
            </w:r>
            <w:r w:rsidR="001A058E">
              <w:rPr>
                <w:sz w:val="22"/>
                <w:szCs w:val="22"/>
              </w:rPr>
              <w:t>development planning.</w:t>
            </w:r>
            <w:r>
              <w:rPr>
                <w:sz w:val="22"/>
                <w:szCs w:val="22"/>
              </w:rPr>
              <w:t xml:space="preserve"> </w:t>
            </w:r>
            <w:r w:rsidR="002B676C">
              <w:rPr>
                <w:sz w:val="22"/>
                <w:szCs w:val="22"/>
              </w:rPr>
              <w:t xml:space="preserve">Agriculture and rural development and infrastructure </w:t>
            </w:r>
            <w:r w:rsidR="00F1141A">
              <w:rPr>
                <w:sz w:val="22"/>
                <w:szCs w:val="22"/>
              </w:rPr>
              <w:t xml:space="preserve">(energy and water) form two of the pillars of the strategy, while </w:t>
            </w:r>
            <w:r w:rsidR="002B676C">
              <w:rPr>
                <w:sz w:val="22"/>
                <w:szCs w:val="22"/>
              </w:rPr>
              <w:t xml:space="preserve">environmental management </w:t>
            </w:r>
            <w:r w:rsidR="00F1141A">
              <w:rPr>
                <w:sz w:val="22"/>
                <w:szCs w:val="22"/>
              </w:rPr>
              <w:t xml:space="preserve">is identified </w:t>
            </w:r>
            <w:r w:rsidR="002B676C">
              <w:rPr>
                <w:sz w:val="22"/>
                <w:szCs w:val="22"/>
              </w:rPr>
              <w:t xml:space="preserve">as one of the key cross-cutting issues that </w:t>
            </w:r>
            <w:proofErr w:type="gramStart"/>
            <w:r w:rsidR="002B676C">
              <w:rPr>
                <w:sz w:val="22"/>
                <w:szCs w:val="22"/>
              </w:rPr>
              <w:t>impacts</w:t>
            </w:r>
            <w:proofErr w:type="gramEnd"/>
            <w:r>
              <w:rPr>
                <w:sz w:val="22"/>
                <w:szCs w:val="22"/>
              </w:rPr>
              <w:t xml:space="preserve"> </w:t>
            </w:r>
            <w:r w:rsidR="002B676C">
              <w:rPr>
                <w:sz w:val="22"/>
                <w:szCs w:val="22"/>
              </w:rPr>
              <w:t>every sector.</w:t>
            </w:r>
            <w:r w:rsidR="0025596F">
              <w:rPr>
                <w:sz w:val="22"/>
                <w:szCs w:val="22"/>
              </w:rPr>
              <w:t xml:space="preserve"> The strategy </w:t>
            </w:r>
            <w:r w:rsidR="00E22DAA">
              <w:rPr>
                <w:sz w:val="22"/>
                <w:szCs w:val="22"/>
              </w:rPr>
              <w:t>contends</w:t>
            </w:r>
            <w:r w:rsidR="0025596F">
              <w:rPr>
                <w:sz w:val="22"/>
                <w:szCs w:val="22"/>
              </w:rPr>
              <w:t xml:space="preserve"> that “</w:t>
            </w:r>
            <w:r w:rsidR="0025596F" w:rsidRPr="0025596F">
              <w:rPr>
                <w:sz w:val="22"/>
                <w:szCs w:val="22"/>
              </w:rPr>
              <w:t>Both government and donor efforts have under-invested in better water resource management</w:t>
            </w:r>
            <w:r w:rsidR="0025596F">
              <w:rPr>
                <w:sz w:val="22"/>
                <w:szCs w:val="22"/>
              </w:rPr>
              <w:t xml:space="preserve"> </w:t>
            </w:r>
            <w:r w:rsidR="0025596F" w:rsidRPr="0025596F">
              <w:rPr>
                <w:sz w:val="22"/>
                <w:szCs w:val="22"/>
              </w:rPr>
              <w:t>that will have a major impact on the productive</w:t>
            </w:r>
            <w:r w:rsidR="0025596F">
              <w:rPr>
                <w:sz w:val="22"/>
                <w:szCs w:val="22"/>
              </w:rPr>
              <w:t xml:space="preserve"> </w:t>
            </w:r>
            <w:r w:rsidR="0025596F" w:rsidRPr="0025596F">
              <w:rPr>
                <w:sz w:val="22"/>
                <w:szCs w:val="22"/>
              </w:rPr>
              <w:t>capac</w:t>
            </w:r>
            <w:r w:rsidR="0025596F">
              <w:rPr>
                <w:sz w:val="22"/>
                <w:szCs w:val="22"/>
              </w:rPr>
              <w:t xml:space="preserve">ity of the economy and the lives </w:t>
            </w:r>
            <w:r w:rsidR="0025596F" w:rsidRPr="0025596F">
              <w:rPr>
                <w:sz w:val="22"/>
                <w:szCs w:val="22"/>
              </w:rPr>
              <w:t>of the people.</w:t>
            </w:r>
            <w:r w:rsidR="0025596F">
              <w:rPr>
                <w:sz w:val="22"/>
                <w:szCs w:val="22"/>
              </w:rPr>
              <w:t>”</w:t>
            </w:r>
          </w:p>
          <w:p w:rsidR="00F1141A" w:rsidRDefault="00F1141A" w:rsidP="00F45660">
            <w:pPr>
              <w:jc w:val="both"/>
              <w:rPr>
                <w:sz w:val="22"/>
                <w:szCs w:val="22"/>
              </w:rPr>
            </w:pPr>
          </w:p>
          <w:p w:rsidR="00705F56" w:rsidRDefault="007E4C7E" w:rsidP="00F45660">
            <w:pPr>
              <w:jc w:val="both"/>
              <w:rPr>
                <w:sz w:val="22"/>
                <w:szCs w:val="22"/>
              </w:rPr>
            </w:pPr>
            <w:r>
              <w:rPr>
                <w:sz w:val="22"/>
                <w:szCs w:val="22"/>
              </w:rPr>
              <w:t xml:space="preserve">The National Adaptation </w:t>
            </w:r>
            <w:proofErr w:type="spellStart"/>
            <w:r>
              <w:rPr>
                <w:sz w:val="22"/>
                <w:szCs w:val="22"/>
              </w:rPr>
              <w:t>Programme</w:t>
            </w:r>
            <w:proofErr w:type="spellEnd"/>
            <w:r>
              <w:rPr>
                <w:sz w:val="22"/>
                <w:szCs w:val="22"/>
              </w:rPr>
              <w:t xml:space="preserve"> of Action for Climate Change (NAPA) </w:t>
            </w:r>
            <w:r w:rsidR="001769E3">
              <w:rPr>
                <w:sz w:val="22"/>
                <w:szCs w:val="22"/>
              </w:rPr>
              <w:t xml:space="preserve">identified a total of 51 potential adaptation options. Following a first ranking exercise, these were further categorized into the top 11 priority NAPA projects. The proposed project </w:t>
            </w:r>
            <w:r w:rsidR="00EC7DC4">
              <w:rPr>
                <w:sz w:val="22"/>
                <w:szCs w:val="22"/>
              </w:rPr>
              <w:t>links directly to three of the</w:t>
            </w:r>
            <w:r w:rsidR="001769E3">
              <w:rPr>
                <w:sz w:val="22"/>
                <w:szCs w:val="22"/>
              </w:rPr>
              <w:t xml:space="preserve"> priority projects: land and water management at the watershed level</w:t>
            </w:r>
            <w:r w:rsidR="00EC7DC4">
              <w:rPr>
                <w:sz w:val="22"/>
                <w:szCs w:val="22"/>
              </w:rPr>
              <w:t>, improved food security, and rangeland management</w:t>
            </w:r>
            <w:r w:rsidR="001769E3">
              <w:rPr>
                <w:sz w:val="22"/>
                <w:szCs w:val="22"/>
              </w:rPr>
              <w:t xml:space="preserve">. It is also fully consistent with the findings of the National Risk and Vulnerability Assessment 2007/8 (NRVA), </w:t>
            </w:r>
            <w:r w:rsidR="00375A1F">
              <w:rPr>
                <w:sz w:val="22"/>
                <w:szCs w:val="22"/>
              </w:rPr>
              <w:t>which underscores that agricultural activities constitute the main livelihood strategies for the Afghan population and that the main reason for leaving land fallow is shortage of water.</w:t>
            </w:r>
            <w:r w:rsidR="00DD585E">
              <w:rPr>
                <w:sz w:val="22"/>
                <w:szCs w:val="22"/>
              </w:rPr>
              <w:t xml:space="preserve"> The project will help increase both the resilience and adaptive capacity of the agriculture sector by strengthening physical, natural and social assets in response to climate change impacts.</w:t>
            </w:r>
          </w:p>
          <w:p w:rsidR="00ED5ED5" w:rsidRPr="003E7EE1" w:rsidRDefault="00ED5ED5" w:rsidP="00705F56">
            <w:pPr>
              <w:spacing w:after="80"/>
              <w:jc w:val="both"/>
              <w:rPr>
                <w:sz w:val="22"/>
                <w:szCs w:val="22"/>
              </w:rPr>
            </w:pPr>
          </w:p>
        </w:tc>
      </w:tr>
    </w:tbl>
    <w:p w:rsidR="00AE49B5" w:rsidRPr="00BE1748" w:rsidRDefault="00AE49B5" w:rsidP="009B0A57">
      <w:pPr>
        <w:pStyle w:val="Footer"/>
        <w:numPr>
          <w:ilvl w:val="0"/>
          <w:numId w:val="2"/>
        </w:numPr>
        <w:tabs>
          <w:tab w:val="clear" w:pos="720"/>
          <w:tab w:val="clear" w:pos="4320"/>
          <w:tab w:val="clear" w:pos="8640"/>
        </w:tabs>
        <w:spacing w:after="80"/>
        <w:ind w:left="-720" w:firstLine="0"/>
        <w:rPr>
          <w:sz w:val="22"/>
          <w:szCs w:val="22"/>
        </w:rPr>
      </w:pPr>
      <w:r w:rsidRPr="007E3AFB">
        <w:rPr>
          <w:b/>
          <w:smallCaps/>
          <w:sz w:val="22"/>
          <w:szCs w:val="22"/>
        </w:rPr>
        <w:t>Project Overview</w:t>
      </w:r>
      <w:proofErr w:type="gramStart"/>
      <w:r w:rsidRPr="007E3AFB">
        <w:rPr>
          <w:b/>
          <w:smallCaps/>
          <w:sz w:val="22"/>
          <w:szCs w:val="22"/>
        </w:rPr>
        <w:t>:</w:t>
      </w:r>
      <w:proofErr w:type="gramEnd"/>
      <w:r w:rsidRPr="007E3AFB">
        <w:rPr>
          <w:b/>
          <w:smallCaps/>
          <w:sz w:val="22"/>
          <w:szCs w:val="22"/>
        </w:rPr>
        <w:br/>
      </w:r>
      <w:r w:rsidRPr="00BE1748">
        <w:rPr>
          <w:sz w:val="22"/>
          <w:szCs w:val="22"/>
        </w:rPr>
        <w:t xml:space="preserve">B.1. Describe the baseline project and the problem that it seeks to  address:  </w:t>
      </w:r>
    </w:p>
    <w:tbl>
      <w:tblPr>
        <w:tblW w:w="10260" w:type="dxa"/>
        <w:tblInd w:w="-702" w:type="dxa"/>
        <w:tblLayout w:type="fixed"/>
        <w:tblLook w:val="04A0" w:firstRow="1" w:lastRow="0" w:firstColumn="1" w:lastColumn="0" w:noHBand="0" w:noVBand="1"/>
      </w:tblPr>
      <w:tblGrid>
        <w:gridCol w:w="10260"/>
      </w:tblGrid>
      <w:tr w:rsidR="008E0F00" w:rsidRPr="003E7EE1" w:rsidTr="009B0A57">
        <w:tc>
          <w:tcPr>
            <w:tcW w:w="10260" w:type="dxa"/>
          </w:tcPr>
          <w:p w:rsidR="00E1376F" w:rsidRDefault="00E1376F" w:rsidP="00F45660">
            <w:pPr>
              <w:pStyle w:val="Footer"/>
              <w:tabs>
                <w:tab w:val="clear" w:pos="4320"/>
                <w:tab w:val="clear" w:pos="8640"/>
              </w:tabs>
              <w:jc w:val="both"/>
              <w:rPr>
                <w:sz w:val="22"/>
                <w:szCs w:val="22"/>
              </w:rPr>
            </w:pPr>
            <w:r>
              <w:rPr>
                <w:sz w:val="22"/>
                <w:szCs w:val="22"/>
              </w:rPr>
              <w:t xml:space="preserve">While Afghanistan has made measurable progress in human development over the past six years, it remains one of the poorest and most vulnerable countries in the world. It ranked 172 in UNDP’s Human Development Report 2011. </w:t>
            </w:r>
            <w:r w:rsidR="00194209">
              <w:rPr>
                <w:sz w:val="22"/>
                <w:szCs w:val="22"/>
              </w:rPr>
              <w:t xml:space="preserve">The Global Adaptation Index ranks it as the most vulnerable country in the world, taking into account the country’s exposure, sensitivity and ability to cope with climate related hazards. </w:t>
            </w:r>
            <w:r w:rsidR="00194209" w:rsidRPr="00194209">
              <w:rPr>
                <w:sz w:val="22"/>
                <w:szCs w:val="22"/>
              </w:rPr>
              <w:t>Climate change scenarios for Afghanistan suggest temperature increases of up to 4°C by the 2060s (from 1970-1999 averages), and a corresponding decrease i</w:t>
            </w:r>
            <w:r w:rsidR="00194209">
              <w:rPr>
                <w:sz w:val="22"/>
                <w:szCs w:val="22"/>
              </w:rPr>
              <w:t xml:space="preserve">n rainfall. </w:t>
            </w:r>
            <w:r w:rsidR="00194209" w:rsidRPr="00194209">
              <w:rPr>
                <w:sz w:val="22"/>
                <w:szCs w:val="22"/>
              </w:rPr>
              <w:t xml:space="preserve">The biophysical effects of climate change </w:t>
            </w:r>
            <w:r w:rsidR="000241E3">
              <w:rPr>
                <w:sz w:val="22"/>
                <w:szCs w:val="22"/>
              </w:rPr>
              <w:t>are expected to be</w:t>
            </w:r>
            <w:r w:rsidR="00194209" w:rsidRPr="00194209">
              <w:rPr>
                <w:sz w:val="22"/>
                <w:szCs w:val="22"/>
              </w:rPr>
              <w:t xml:space="preserve"> significant; droughts are likely to be the norm by 2030 leading to associated dynamics of desertification and land degradation</w:t>
            </w:r>
            <w:r w:rsidR="00194209">
              <w:rPr>
                <w:sz w:val="22"/>
                <w:szCs w:val="22"/>
              </w:rPr>
              <w:t>.</w:t>
            </w:r>
            <w:r w:rsidR="00194209" w:rsidRPr="00194209">
              <w:rPr>
                <w:sz w:val="22"/>
                <w:szCs w:val="22"/>
              </w:rPr>
              <w:t xml:space="preserve"> Coping with the impacts of climate change is a major challenge for development in Afghanistan given that its negative effects are likely to be most severely felt by the poor and marginalized due to their high dependence on natural resources and limited capacity to cope with the impacts of climate variability and extremes.</w:t>
            </w:r>
          </w:p>
          <w:p w:rsidR="00194209" w:rsidRDefault="00194209" w:rsidP="00F45660">
            <w:pPr>
              <w:pStyle w:val="Footer"/>
              <w:tabs>
                <w:tab w:val="clear" w:pos="4320"/>
                <w:tab w:val="clear" w:pos="8640"/>
              </w:tabs>
              <w:rPr>
                <w:sz w:val="22"/>
                <w:szCs w:val="22"/>
              </w:rPr>
            </w:pPr>
          </w:p>
          <w:p w:rsidR="00A6426A" w:rsidRDefault="00416EE0" w:rsidP="00F45660">
            <w:pPr>
              <w:pStyle w:val="Footer"/>
              <w:tabs>
                <w:tab w:val="clear" w:pos="4320"/>
                <w:tab w:val="clear" w:pos="8640"/>
              </w:tabs>
              <w:jc w:val="both"/>
              <w:rPr>
                <w:sz w:val="22"/>
                <w:szCs w:val="22"/>
              </w:rPr>
            </w:pPr>
            <w:r>
              <w:rPr>
                <w:sz w:val="22"/>
                <w:szCs w:val="22"/>
              </w:rPr>
              <w:t xml:space="preserve">Afghanistan has a </w:t>
            </w:r>
            <w:r w:rsidR="00A0572A">
              <w:rPr>
                <w:sz w:val="22"/>
                <w:szCs w:val="22"/>
              </w:rPr>
              <w:t xml:space="preserve">predominately </w:t>
            </w:r>
            <w:r>
              <w:rPr>
                <w:sz w:val="22"/>
                <w:szCs w:val="22"/>
              </w:rPr>
              <w:t>dry continental climate with wide extremes of temperature.</w:t>
            </w:r>
            <w:r w:rsidR="00EE762A">
              <w:rPr>
                <w:sz w:val="22"/>
                <w:szCs w:val="22"/>
              </w:rPr>
              <w:t xml:space="preserve"> </w:t>
            </w:r>
            <w:r w:rsidR="00A0572A">
              <w:rPr>
                <w:sz w:val="22"/>
                <w:szCs w:val="22"/>
              </w:rPr>
              <w:t xml:space="preserve">High mountain ranges characterize much of the topography; a quarter of the country’s land sits at more than 2,500m above sea level. While annual precipitation exceeds 1,000mm in the upper mountains of the northwest, it is less than 400 mm over 75 percent of the country and virtually all of the cultivable land. </w:t>
            </w:r>
            <w:r w:rsidR="00E22DAA" w:rsidRPr="00E22DAA">
              <w:rPr>
                <w:sz w:val="22"/>
                <w:szCs w:val="22"/>
              </w:rPr>
              <w:t xml:space="preserve">The cultivable area of Afghanistan is estimated to be 7.7 million ha, representing about 12 percent of the country’s area. Approximately 42 percent is intensively or intermittently irrigated. </w:t>
            </w:r>
            <w:r w:rsidR="0025596F" w:rsidRPr="0025596F">
              <w:rPr>
                <w:sz w:val="22"/>
                <w:szCs w:val="22"/>
              </w:rPr>
              <w:t>The importance of irrigated agriculture cannot be overstated, since it is the mainstay of food security and income for the majority of the rural population, accounting for more than 70 percent of total crop production.</w:t>
            </w:r>
            <w:r w:rsidR="00E22DAA">
              <w:rPr>
                <w:sz w:val="22"/>
                <w:szCs w:val="22"/>
              </w:rPr>
              <w:t xml:space="preserve"> </w:t>
            </w:r>
            <w:r w:rsidR="00A6426A" w:rsidRPr="00A6426A">
              <w:rPr>
                <w:sz w:val="22"/>
                <w:szCs w:val="22"/>
              </w:rPr>
              <w:t xml:space="preserve">The 2008 State of the Environment report makes it clear that water is the country’s most critical natural resource and key to the health and well-being of </w:t>
            </w:r>
            <w:r w:rsidR="007D49C4">
              <w:rPr>
                <w:sz w:val="22"/>
                <w:szCs w:val="22"/>
              </w:rPr>
              <w:t xml:space="preserve">the </w:t>
            </w:r>
            <w:r w:rsidR="00A6426A" w:rsidRPr="00A6426A">
              <w:rPr>
                <w:sz w:val="22"/>
                <w:szCs w:val="22"/>
              </w:rPr>
              <w:t>Afghan people.</w:t>
            </w:r>
          </w:p>
          <w:p w:rsidR="00A6426A" w:rsidRDefault="00A6426A" w:rsidP="00F45660">
            <w:pPr>
              <w:pStyle w:val="Footer"/>
              <w:tabs>
                <w:tab w:val="clear" w:pos="4320"/>
                <w:tab w:val="clear" w:pos="8640"/>
              </w:tabs>
              <w:jc w:val="both"/>
              <w:rPr>
                <w:sz w:val="22"/>
                <w:szCs w:val="22"/>
              </w:rPr>
            </w:pPr>
          </w:p>
          <w:p w:rsidR="00CE57A8" w:rsidRPr="00CE57A8" w:rsidRDefault="00EC7DC4" w:rsidP="00F45660">
            <w:pPr>
              <w:pStyle w:val="Footer"/>
              <w:tabs>
                <w:tab w:val="clear" w:pos="4320"/>
                <w:tab w:val="clear" w:pos="8640"/>
                <w:tab w:val="center" w:pos="720"/>
                <w:tab w:val="right" w:pos="9360"/>
              </w:tabs>
              <w:jc w:val="both"/>
              <w:rPr>
                <w:sz w:val="22"/>
                <w:szCs w:val="22"/>
              </w:rPr>
            </w:pPr>
            <w:r w:rsidRPr="00CE57A8">
              <w:rPr>
                <w:sz w:val="22"/>
                <w:szCs w:val="22"/>
              </w:rPr>
              <w:t xml:space="preserve">The main climatic hazards identified in the NAPA are periodic droughts, </w:t>
            </w:r>
            <w:r w:rsidR="00714A23" w:rsidRPr="00CE57A8">
              <w:rPr>
                <w:sz w:val="22"/>
                <w:szCs w:val="22"/>
              </w:rPr>
              <w:t xml:space="preserve">floods due to untimely and heavy rainfall, flooding due to the thawing of snow and ice, and increasing temperatures (see Table 1). </w:t>
            </w:r>
            <w:r w:rsidR="00966875" w:rsidRPr="00CE57A8">
              <w:rPr>
                <w:sz w:val="22"/>
                <w:szCs w:val="22"/>
              </w:rPr>
              <w:t>T</w:t>
            </w:r>
            <w:r w:rsidR="00CE57A8" w:rsidRPr="00CE57A8">
              <w:rPr>
                <w:sz w:val="22"/>
                <w:szCs w:val="22"/>
              </w:rPr>
              <w:t>here is a discernible</w:t>
            </w:r>
            <w:r w:rsidR="00966875" w:rsidRPr="00CE57A8">
              <w:rPr>
                <w:sz w:val="22"/>
                <w:szCs w:val="22"/>
              </w:rPr>
              <w:t xml:space="preserve"> </w:t>
            </w:r>
            <w:r w:rsidR="00CE57A8" w:rsidRPr="00CE57A8">
              <w:rPr>
                <w:sz w:val="22"/>
                <w:szCs w:val="22"/>
              </w:rPr>
              <w:t>trend</w:t>
            </w:r>
            <w:r w:rsidR="00966875" w:rsidRPr="00CE57A8">
              <w:rPr>
                <w:sz w:val="22"/>
                <w:szCs w:val="22"/>
              </w:rPr>
              <w:t xml:space="preserve"> that these events are occurring more regularly and are more intense in nature</w:t>
            </w:r>
            <w:r w:rsidR="00CE57A8" w:rsidRPr="00CE57A8">
              <w:rPr>
                <w:sz w:val="22"/>
                <w:szCs w:val="22"/>
              </w:rPr>
              <w:t xml:space="preserve">. There have been severe flood or drought events in 8 out of the past 11 years. In fact, </w:t>
            </w:r>
            <w:r w:rsidR="00CE57A8" w:rsidRPr="00CE57A8">
              <w:rPr>
                <w:sz w:val="22"/>
                <w:szCs w:val="22"/>
                <w:lang w:bidi="th-TH"/>
              </w:rPr>
              <w:t xml:space="preserve">the period 1998-2006 marked the longest and most severe drought in Afghanistan’s known climatic history. </w:t>
            </w:r>
            <w:r w:rsidR="00CE57A8">
              <w:rPr>
                <w:sz w:val="22"/>
                <w:szCs w:val="22"/>
                <w:lang w:bidi="th-TH"/>
              </w:rPr>
              <w:t xml:space="preserve">At the same time, flood risk is also increasing as rainfall </w:t>
            </w:r>
            <w:r w:rsidR="003E7A98">
              <w:rPr>
                <w:sz w:val="22"/>
                <w:szCs w:val="22"/>
                <w:lang w:bidi="th-TH"/>
              </w:rPr>
              <w:t xml:space="preserve">patterns have </w:t>
            </w:r>
            <w:r w:rsidR="00CE57A8">
              <w:rPr>
                <w:sz w:val="22"/>
                <w:szCs w:val="22"/>
                <w:lang w:bidi="th-TH"/>
              </w:rPr>
              <w:t>become more erratic. Areas</w:t>
            </w:r>
            <w:r w:rsidR="00CE57A8" w:rsidRPr="00CE57A8">
              <w:rPr>
                <w:sz w:val="22"/>
                <w:szCs w:val="22"/>
              </w:rPr>
              <w:t xml:space="preserve"> that traditionally receive 250 mm of rain over a period of six months are now receiving that amount of rainfall during the course of only one or two months, with a devastating effect on agriculture and livelihoods. </w:t>
            </w:r>
            <w:r w:rsidR="00B74FDC">
              <w:rPr>
                <w:sz w:val="22"/>
                <w:szCs w:val="22"/>
              </w:rPr>
              <w:t xml:space="preserve">Unless action is taken to strengthen the resilience of Afghan communities and reduce disaster risk, climate change impacts will jeopardize development gains and could push an even </w:t>
            </w:r>
            <w:r w:rsidR="00B74FDC">
              <w:rPr>
                <w:sz w:val="22"/>
                <w:szCs w:val="22"/>
              </w:rPr>
              <w:lastRenderedPageBreak/>
              <w:t>greater number of Afghans into poverty.</w:t>
            </w:r>
          </w:p>
          <w:p w:rsidR="00825EBE" w:rsidRDefault="00825EBE" w:rsidP="00194209">
            <w:pPr>
              <w:pStyle w:val="Footer"/>
              <w:tabs>
                <w:tab w:val="clear" w:pos="4320"/>
                <w:tab w:val="clear" w:pos="8640"/>
              </w:tabs>
              <w:spacing w:after="80"/>
              <w:jc w:val="both"/>
              <w:rPr>
                <w:sz w:val="22"/>
                <w:szCs w:val="22"/>
              </w:rPr>
            </w:pPr>
          </w:p>
          <w:p w:rsidR="00825EBE" w:rsidRPr="00825EBE" w:rsidRDefault="00825EBE" w:rsidP="00194209">
            <w:pPr>
              <w:pStyle w:val="Footer"/>
              <w:tabs>
                <w:tab w:val="clear" w:pos="4320"/>
                <w:tab w:val="clear" w:pos="8640"/>
              </w:tabs>
              <w:spacing w:after="80"/>
              <w:jc w:val="both"/>
              <w:rPr>
                <w:b/>
                <w:bCs/>
                <w:sz w:val="22"/>
                <w:szCs w:val="22"/>
              </w:rPr>
            </w:pPr>
            <w:r w:rsidRPr="00825EBE">
              <w:rPr>
                <w:b/>
                <w:bCs/>
                <w:sz w:val="22"/>
                <w:szCs w:val="22"/>
              </w:rPr>
              <w:t>Table 1: Main Climatic Hazards in Afghanistan</w:t>
            </w:r>
          </w:p>
          <w:tbl>
            <w:tblPr>
              <w:tblW w:w="8612" w:type="dxa"/>
              <w:tblLayout w:type="fixed"/>
              <w:tblCellMar>
                <w:left w:w="0" w:type="dxa"/>
                <w:right w:w="0" w:type="dxa"/>
              </w:tblCellMar>
              <w:tblLook w:val="0420" w:firstRow="1" w:lastRow="0" w:firstColumn="0" w:lastColumn="0" w:noHBand="0" w:noVBand="1"/>
            </w:tblPr>
            <w:tblGrid>
              <w:gridCol w:w="1862"/>
              <w:gridCol w:w="1890"/>
              <w:gridCol w:w="1890"/>
              <w:gridCol w:w="1440"/>
              <w:gridCol w:w="1530"/>
            </w:tblGrid>
            <w:tr w:rsidR="00825EBE" w:rsidRPr="00825EBE" w:rsidTr="005074EB">
              <w:trPr>
                <w:trHeight w:val="673"/>
              </w:trPr>
              <w:tc>
                <w:tcPr>
                  <w:tcW w:w="1862"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rsidR="00787165" w:rsidRPr="00825EBE" w:rsidRDefault="00825EBE" w:rsidP="00825EBE">
                  <w:pPr>
                    <w:pStyle w:val="Footer"/>
                    <w:spacing w:after="80"/>
                    <w:jc w:val="center"/>
                    <w:rPr>
                      <w:color w:val="FFFFFF" w:themeColor="background1"/>
                      <w:sz w:val="22"/>
                      <w:szCs w:val="22"/>
                    </w:rPr>
                  </w:pPr>
                  <w:r w:rsidRPr="00825EBE">
                    <w:rPr>
                      <w:b/>
                      <w:bCs/>
                      <w:color w:val="FFFFFF" w:themeColor="background1"/>
                      <w:sz w:val="22"/>
                      <w:szCs w:val="22"/>
                    </w:rPr>
                    <w:t>Climatic Hazard</w:t>
                  </w:r>
                </w:p>
              </w:tc>
              <w:tc>
                <w:tcPr>
                  <w:tcW w:w="18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rsidR="00787165" w:rsidRPr="00825EBE" w:rsidRDefault="00825EBE" w:rsidP="00825EBE">
                  <w:pPr>
                    <w:pStyle w:val="Footer"/>
                    <w:spacing w:after="80"/>
                    <w:jc w:val="center"/>
                    <w:rPr>
                      <w:color w:val="FFFFFF" w:themeColor="background1"/>
                      <w:sz w:val="22"/>
                      <w:szCs w:val="22"/>
                    </w:rPr>
                  </w:pPr>
                  <w:r w:rsidRPr="00825EBE">
                    <w:rPr>
                      <w:b/>
                      <w:bCs/>
                      <w:color w:val="FFFFFF" w:themeColor="background1"/>
                      <w:sz w:val="22"/>
                      <w:szCs w:val="22"/>
                    </w:rPr>
                    <w:t>Description</w:t>
                  </w:r>
                </w:p>
              </w:tc>
              <w:tc>
                <w:tcPr>
                  <w:tcW w:w="18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rsidR="00787165" w:rsidRPr="00825EBE" w:rsidRDefault="00825EBE" w:rsidP="00825EBE">
                  <w:pPr>
                    <w:pStyle w:val="Footer"/>
                    <w:spacing w:after="80"/>
                    <w:jc w:val="center"/>
                    <w:rPr>
                      <w:color w:val="FFFFFF" w:themeColor="background1"/>
                      <w:sz w:val="22"/>
                      <w:szCs w:val="22"/>
                    </w:rPr>
                  </w:pPr>
                  <w:r w:rsidRPr="00825EBE">
                    <w:rPr>
                      <w:b/>
                      <w:bCs/>
                      <w:color w:val="FFFFFF" w:themeColor="background1"/>
                      <w:sz w:val="22"/>
                      <w:szCs w:val="22"/>
                    </w:rPr>
                    <w:t>Loss of life</w:t>
                  </w:r>
                </w:p>
              </w:tc>
              <w:tc>
                <w:tcPr>
                  <w:tcW w:w="144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rsidR="00787165" w:rsidRPr="00825EBE" w:rsidRDefault="00825EBE" w:rsidP="00825EBE">
                  <w:pPr>
                    <w:pStyle w:val="Footer"/>
                    <w:spacing w:after="80"/>
                    <w:jc w:val="center"/>
                    <w:rPr>
                      <w:color w:val="FFFFFF" w:themeColor="background1"/>
                      <w:sz w:val="22"/>
                      <w:szCs w:val="22"/>
                    </w:rPr>
                  </w:pPr>
                  <w:r w:rsidRPr="00825EBE">
                    <w:rPr>
                      <w:b/>
                      <w:bCs/>
                      <w:color w:val="FFFFFF" w:themeColor="background1"/>
                      <w:sz w:val="22"/>
                      <w:szCs w:val="22"/>
                    </w:rPr>
                    <w:t>Duration</w:t>
                  </w:r>
                </w:p>
              </w:tc>
              <w:tc>
                <w:tcPr>
                  <w:tcW w:w="153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rsidR="00787165" w:rsidRPr="00825EBE" w:rsidRDefault="00825EBE" w:rsidP="008F69D1">
                  <w:pPr>
                    <w:pStyle w:val="Footer"/>
                    <w:spacing w:after="80"/>
                    <w:jc w:val="center"/>
                    <w:rPr>
                      <w:sz w:val="22"/>
                      <w:szCs w:val="22"/>
                    </w:rPr>
                  </w:pPr>
                  <w:r w:rsidRPr="00825EBE">
                    <w:rPr>
                      <w:b/>
                      <w:bCs/>
                      <w:color w:val="FFFFFF" w:themeColor="background1"/>
                      <w:sz w:val="22"/>
                      <w:szCs w:val="22"/>
                    </w:rPr>
                    <w:t>Trends</w:t>
                  </w:r>
                </w:p>
              </w:tc>
            </w:tr>
            <w:tr w:rsidR="00825EBE" w:rsidRPr="00825EBE" w:rsidTr="005074EB">
              <w:trPr>
                <w:trHeight w:val="903"/>
              </w:trPr>
              <w:tc>
                <w:tcPr>
                  <w:tcW w:w="1862"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Periodic drought</w:t>
                  </w:r>
                </w:p>
              </w:tc>
              <w:tc>
                <w:tcPr>
                  <w:tcW w:w="18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Decrease in productivity of crops, forced migration</w:t>
                  </w:r>
                </w:p>
              </w:tc>
              <w:tc>
                <w:tcPr>
                  <w:tcW w:w="18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Around 10,000 casualties per year of severe drought</w:t>
                  </w:r>
                </w:p>
              </w:tc>
              <w:tc>
                <w:tcPr>
                  <w:tcW w:w="144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Up to 8 years</w:t>
                  </w:r>
                </w:p>
              </w:tc>
              <w:tc>
                <w:tcPr>
                  <w:tcW w:w="153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Increasing frequency and intensity</w:t>
                  </w:r>
                </w:p>
              </w:tc>
            </w:tr>
            <w:tr w:rsidR="00825EBE" w:rsidRPr="00825EBE" w:rsidTr="005074EB">
              <w:trPr>
                <w:trHeight w:val="1078"/>
              </w:trPr>
              <w:tc>
                <w:tcPr>
                  <w:tcW w:w="186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Floods due to untimely and heavy rainfall</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Destruction of agricultural lands, loss of crops and livestock</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Approximately 750 casualties per year</w:t>
                  </w:r>
                </w:p>
              </w:tc>
              <w:tc>
                <w:tcPr>
                  <w:tcW w:w="144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3 months</w:t>
                  </w:r>
                </w:p>
              </w:tc>
              <w:tc>
                <w:tcPr>
                  <w:tcW w:w="153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Increasing frequency and intensity</w:t>
                  </w:r>
                </w:p>
              </w:tc>
            </w:tr>
            <w:tr w:rsidR="00825EBE" w:rsidRPr="00825EBE" w:rsidTr="005074EB">
              <w:trPr>
                <w:trHeight w:val="898"/>
              </w:trPr>
              <w:tc>
                <w:tcPr>
                  <w:tcW w:w="186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Flooding due to thawing of snow and ice</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Pr>
                      <w:sz w:val="22"/>
                      <w:szCs w:val="22"/>
                    </w:rPr>
                    <w:t xml:space="preserve">River levels rise, </w:t>
                  </w:r>
                  <w:proofErr w:type="spellStart"/>
                  <w:r>
                    <w:rPr>
                      <w:sz w:val="22"/>
                      <w:szCs w:val="22"/>
                    </w:rPr>
                    <w:t xml:space="preserve">land </w:t>
                  </w:r>
                  <w:r w:rsidRPr="00825EBE">
                    <w:rPr>
                      <w:sz w:val="22"/>
                      <w:szCs w:val="22"/>
                    </w:rPr>
                    <w:t>slides</w:t>
                  </w:r>
                  <w:proofErr w:type="spellEnd"/>
                  <w:r w:rsidRPr="00825EBE">
                    <w:rPr>
                      <w:sz w:val="22"/>
                      <w:szCs w:val="22"/>
                    </w:rPr>
                    <w:t>, soil erosion</w:t>
                  </w:r>
                </w:p>
              </w:tc>
              <w:tc>
                <w:tcPr>
                  <w:tcW w:w="18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Around 100 casualties per year</w:t>
                  </w:r>
                </w:p>
              </w:tc>
              <w:tc>
                <w:tcPr>
                  <w:tcW w:w="144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4 months</w:t>
                  </w:r>
                </w:p>
              </w:tc>
              <w:tc>
                <w:tcPr>
                  <w:tcW w:w="153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Increasing frequency</w:t>
                  </w:r>
                </w:p>
              </w:tc>
            </w:tr>
            <w:tr w:rsidR="00825EBE" w:rsidRPr="00825EBE" w:rsidTr="005074EB">
              <w:trPr>
                <w:trHeight w:val="1087"/>
              </w:trPr>
              <w:tc>
                <w:tcPr>
                  <w:tcW w:w="186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Rise in temperature</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Increase in diseases that affect people, agriculture and livestock</w:t>
                  </w:r>
                </w:p>
              </w:tc>
              <w:tc>
                <w:tcPr>
                  <w:tcW w:w="18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Around 1,000 casualties per year</w:t>
                  </w:r>
                </w:p>
              </w:tc>
              <w:tc>
                <w:tcPr>
                  <w:tcW w:w="144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3 months</w:t>
                  </w:r>
                </w:p>
              </w:tc>
              <w:tc>
                <w:tcPr>
                  <w:tcW w:w="153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rsidR="00787165" w:rsidRPr="00825EBE" w:rsidRDefault="00825EBE" w:rsidP="00825EBE">
                  <w:pPr>
                    <w:pStyle w:val="Footer"/>
                    <w:spacing w:after="80"/>
                    <w:rPr>
                      <w:sz w:val="22"/>
                      <w:szCs w:val="22"/>
                    </w:rPr>
                  </w:pPr>
                  <w:r w:rsidRPr="00825EBE">
                    <w:rPr>
                      <w:sz w:val="22"/>
                      <w:szCs w:val="22"/>
                    </w:rPr>
                    <w:t>Increasing frequency and intensity</w:t>
                  </w:r>
                </w:p>
              </w:tc>
            </w:tr>
          </w:tbl>
          <w:p w:rsidR="00825EBE" w:rsidRPr="00825EBE" w:rsidRDefault="00825EBE" w:rsidP="00194209">
            <w:pPr>
              <w:pStyle w:val="Footer"/>
              <w:tabs>
                <w:tab w:val="clear" w:pos="4320"/>
                <w:tab w:val="clear" w:pos="8640"/>
              </w:tabs>
              <w:spacing w:after="80"/>
              <w:jc w:val="both"/>
              <w:rPr>
                <w:sz w:val="18"/>
                <w:szCs w:val="18"/>
              </w:rPr>
            </w:pPr>
            <w:r w:rsidRPr="00825EBE">
              <w:rPr>
                <w:sz w:val="18"/>
                <w:szCs w:val="18"/>
              </w:rPr>
              <w:t>Source: NAPA</w:t>
            </w:r>
          </w:p>
          <w:p w:rsidR="00825EBE" w:rsidRDefault="00825EBE" w:rsidP="00194209">
            <w:pPr>
              <w:pStyle w:val="Footer"/>
              <w:tabs>
                <w:tab w:val="clear" w:pos="4320"/>
                <w:tab w:val="clear" w:pos="8640"/>
              </w:tabs>
              <w:spacing w:after="80"/>
              <w:jc w:val="both"/>
              <w:rPr>
                <w:sz w:val="22"/>
                <w:szCs w:val="22"/>
              </w:rPr>
            </w:pPr>
          </w:p>
          <w:p w:rsidR="00A665FB" w:rsidRDefault="00825EBE" w:rsidP="00194209">
            <w:pPr>
              <w:pStyle w:val="Footer"/>
              <w:tabs>
                <w:tab w:val="clear" w:pos="4320"/>
                <w:tab w:val="clear" w:pos="8640"/>
              </w:tabs>
              <w:spacing w:after="80"/>
              <w:jc w:val="both"/>
              <w:rPr>
                <w:b/>
                <w:bCs/>
                <w:sz w:val="22"/>
                <w:szCs w:val="22"/>
              </w:rPr>
            </w:pPr>
            <w:r w:rsidRPr="00825EBE">
              <w:rPr>
                <w:b/>
                <w:bCs/>
                <w:sz w:val="22"/>
                <w:szCs w:val="22"/>
              </w:rPr>
              <w:t>Underlying causes</w:t>
            </w:r>
            <w:r w:rsidR="005114D7" w:rsidRPr="00825EBE">
              <w:rPr>
                <w:b/>
                <w:bCs/>
                <w:sz w:val="22"/>
                <w:szCs w:val="22"/>
              </w:rPr>
              <w:t xml:space="preserve"> </w:t>
            </w:r>
          </w:p>
          <w:p w:rsidR="000C3287" w:rsidRDefault="00825EBE" w:rsidP="00F45660">
            <w:pPr>
              <w:pStyle w:val="Footer"/>
              <w:tabs>
                <w:tab w:val="clear" w:pos="4320"/>
                <w:tab w:val="clear" w:pos="8640"/>
              </w:tabs>
              <w:jc w:val="both"/>
              <w:rPr>
                <w:sz w:val="22"/>
                <w:szCs w:val="22"/>
              </w:rPr>
            </w:pPr>
            <w:r w:rsidRPr="0007102C">
              <w:rPr>
                <w:sz w:val="22"/>
                <w:szCs w:val="22"/>
                <w:lang w:val="en-GB"/>
              </w:rPr>
              <w:t xml:space="preserve">The </w:t>
            </w:r>
            <w:r w:rsidRPr="000D6A92">
              <w:rPr>
                <w:sz w:val="22"/>
                <w:szCs w:val="22"/>
                <w:lang w:val="en-GB"/>
              </w:rPr>
              <w:t xml:space="preserve">underlying causes </w:t>
            </w:r>
            <w:r>
              <w:rPr>
                <w:sz w:val="22"/>
                <w:szCs w:val="22"/>
                <w:lang w:val="en-GB"/>
              </w:rPr>
              <w:t xml:space="preserve">of Afghanistan’s vulnerability to </w:t>
            </w:r>
            <w:r w:rsidR="00760385">
              <w:rPr>
                <w:sz w:val="22"/>
                <w:szCs w:val="22"/>
                <w:lang w:val="en-GB"/>
              </w:rPr>
              <w:t>climate impacts are primarily soc</w:t>
            </w:r>
            <w:r w:rsidR="000C3287">
              <w:rPr>
                <w:sz w:val="22"/>
                <w:szCs w:val="22"/>
                <w:lang w:val="en-GB"/>
              </w:rPr>
              <w:t>io-economic: poverty</w:t>
            </w:r>
            <w:r w:rsidR="00760385">
              <w:rPr>
                <w:sz w:val="22"/>
                <w:szCs w:val="22"/>
                <w:lang w:val="en-GB"/>
              </w:rPr>
              <w:t>,</w:t>
            </w:r>
            <w:r w:rsidRPr="000D6A92">
              <w:rPr>
                <w:sz w:val="22"/>
                <w:szCs w:val="22"/>
                <w:lang w:val="en-GB"/>
              </w:rPr>
              <w:t xml:space="preserve"> </w:t>
            </w:r>
            <w:r w:rsidR="00961246">
              <w:rPr>
                <w:sz w:val="22"/>
                <w:szCs w:val="22"/>
                <w:lang w:val="en-GB"/>
              </w:rPr>
              <w:t xml:space="preserve">food insecurity, </w:t>
            </w:r>
            <w:r w:rsidR="00CB42AF">
              <w:rPr>
                <w:sz w:val="22"/>
                <w:szCs w:val="22"/>
                <w:lang w:val="en-GB"/>
              </w:rPr>
              <w:t xml:space="preserve">a </w:t>
            </w:r>
            <w:r w:rsidR="00820CD9">
              <w:rPr>
                <w:sz w:val="22"/>
                <w:szCs w:val="22"/>
                <w:lang w:val="en-GB"/>
              </w:rPr>
              <w:t>heavy dependence on natural resources</w:t>
            </w:r>
            <w:r w:rsidR="000C3287">
              <w:rPr>
                <w:sz w:val="22"/>
                <w:szCs w:val="22"/>
                <w:lang w:val="en-GB"/>
              </w:rPr>
              <w:t xml:space="preserve">, </w:t>
            </w:r>
            <w:r w:rsidRPr="000D6A92">
              <w:rPr>
                <w:sz w:val="22"/>
                <w:szCs w:val="22"/>
                <w:lang w:val="en-GB"/>
              </w:rPr>
              <w:t>population growth, unclear land tenure, lack of effective governance, and no effective policy or legal framework.</w:t>
            </w:r>
            <w:r w:rsidR="00760385">
              <w:rPr>
                <w:sz w:val="22"/>
                <w:szCs w:val="22"/>
                <w:lang w:val="en-GB"/>
              </w:rPr>
              <w:t xml:space="preserve"> </w:t>
            </w:r>
            <w:r w:rsidR="000C3287">
              <w:rPr>
                <w:sz w:val="22"/>
                <w:szCs w:val="22"/>
              </w:rPr>
              <w:t xml:space="preserve">More than 80% of the population lives in rural areas and are almost totally dependent on agriculture and livestock for their livelihoods. Although there have been recent improvements in the provision of education, healthcare, and clean drinking water, food security remains the predominant concern for the majority of village households. </w:t>
            </w:r>
            <w:r w:rsidR="000C3287" w:rsidRPr="0064064D">
              <w:rPr>
                <w:sz w:val="22"/>
                <w:szCs w:val="22"/>
              </w:rPr>
              <w:t>More than one out of three Afghans – some 9 million people or 36 percent of the population – lives in absolute poverty and cannot meet his or her basic needs.</w:t>
            </w:r>
            <w:r w:rsidR="000C3287">
              <w:rPr>
                <w:sz w:val="22"/>
                <w:szCs w:val="22"/>
              </w:rPr>
              <w:t xml:space="preserve"> </w:t>
            </w:r>
          </w:p>
          <w:p w:rsidR="000C3287" w:rsidRDefault="000C3287" w:rsidP="00F45660">
            <w:pPr>
              <w:pStyle w:val="Footer"/>
              <w:tabs>
                <w:tab w:val="clear" w:pos="4320"/>
                <w:tab w:val="clear" w:pos="8640"/>
              </w:tabs>
              <w:jc w:val="both"/>
              <w:rPr>
                <w:sz w:val="22"/>
                <w:szCs w:val="22"/>
              </w:rPr>
            </w:pPr>
          </w:p>
          <w:p w:rsidR="00621D1A" w:rsidRDefault="00C84A80" w:rsidP="00F45660">
            <w:pPr>
              <w:pStyle w:val="Footer"/>
              <w:tabs>
                <w:tab w:val="clear" w:pos="4320"/>
                <w:tab w:val="clear" w:pos="8640"/>
              </w:tabs>
              <w:jc w:val="both"/>
              <w:rPr>
                <w:sz w:val="22"/>
                <w:szCs w:val="22"/>
                <w:lang w:val="en-GB"/>
              </w:rPr>
            </w:pPr>
            <w:r>
              <w:rPr>
                <w:sz w:val="22"/>
                <w:szCs w:val="22"/>
              </w:rPr>
              <w:t xml:space="preserve">Most of </w:t>
            </w:r>
            <w:r w:rsidR="00CB42AF">
              <w:rPr>
                <w:sz w:val="22"/>
                <w:szCs w:val="22"/>
              </w:rPr>
              <w:t xml:space="preserve">Afghanistan’s rangelands are either moderately or severely degraded primarily due to three factors: </w:t>
            </w:r>
            <w:r w:rsidR="00621D1A" w:rsidRPr="0007102C">
              <w:rPr>
                <w:sz w:val="22"/>
                <w:szCs w:val="22"/>
                <w:lang w:val="en-GB"/>
              </w:rPr>
              <w:t xml:space="preserve">harvesting of </w:t>
            </w:r>
            <w:r w:rsidR="00621D1A">
              <w:rPr>
                <w:sz w:val="22"/>
                <w:szCs w:val="22"/>
                <w:lang w:val="en-GB"/>
              </w:rPr>
              <w:t xml:space="preserve">woody </w:t>
            </w:r>
            <w:r w:rsidR="00DF2979">
              <w:rPr>
                <w:sz w:val="22"/>
                <w:szCs w:val="22"/>
                <w:lang w:val="en-GB"/>
              </w:rPr>
              <w:t>biomass for fire wood</w:t>
            </w:r>
            <w:r w:rsidR="00CB42AF">
              <w:rPr>
                <w:sz w:val="22"/>
                <w:szCs w:val="22"/>
                <w:lang w:val="en-GB"/>
              </w:rPr>
              <w:t>,</w:t>
            </w:r>
            <w:r w:rsidR="00621D1A" w:rsidRPr="0007102C">
              <w:rPr>
                <w:sz w:val="22"/>
                <w:szCs w:val="22"/>
                <w:lang w:val="en-GB"/>
              </w:rPr>
              <w:t xml:space="preserve"> conversion of</w:t>
            </w:r>
            <w:r w:rsidR="00CB42AF">
              <w:rPr>
                <w:sz w:val="22"/>
                <w:szCs w:val="22"/>
                <w:lang w:val="en-GB"/>
              </w:rPr>
              <w:t xml:space="preserve"> rangelands to rain-fed farming,</w:t>
            </w:r>
            <w:r w:rsidR="00621D1A" w:rsidRPr="0007102C">
              <w:rPr>
                <w:sz w:val="22"/>
                <w:szCs w:val="22"/>
                <w:lang w:val="en-GB"/>
              </w:rPr>
              <w:t xml:space="preserve"> and overgrazing by livestock.</w:t>
            </w:r>
            <w:r w:rsidR="00DF2979">
              <w:rPr>
                <w:sz w:val="22"/>
                <w:szCs w:val="22"/>
                <w:lang w:val="en-GB"/>
              </w:rPr>
              <w:t xml:space="preserve"> </w:t>
            </w:r>
            <w:r w:rsidR="002F3033">
              <w:rPr>
                <w:sz w:val="22"/>
                <w:szCs w:val="22"/>
                <w:lang w:val="en-GB"/>
              </w:rPr>
              <w:t xml:space="preserve">Rangelands provide critical ecosystem services such as watersheds, soil erosion control, flood control, disaster risk reduction, and a habitat for wildlife. Rangelands also support livestock production and the related </w:t>
            </w:r>
            <w:r w:rsidR="002F3033" w:rsidRPr="006719F8">
              <w:rPr>
                <w:sz w:val="22"/>
                <w:szCs w:val="22"/>
              </w:rPr>
              <w:t>meat, wool, carpet, dairy and leather</w:t>
            </w:r>
            <w:r w:rsidR="00961246">
              <w:rPr>
                <w:sz w:val="22"/>
                <w:szCs w:val="22"/>
              </w:rPr>
              <w:t xml:space="preserve"> industries</w:t>
            </w:r>
            <w:r w:rsidR="002F3033">
              <w:rPr>
                <w:sz w:val="22"/>
                <w:szCs w:val="22"/>
              </w:rPr>
              <w:t xml:space="preserve"> </w:t>
            </w:r>
            <w:r w:rsidR="00961246">
              <w:rPr>
                <w:sz w:val="22"/>
                <w:szCs w:val="22"/>
              </w:rPr>
              <w:t xml:space="preserve">and provide natural products such as fruits and nuts, all of which are vital </w:t>
            </w:r>
            <w:r w:rsidR="002F3033">
              <w:rPr>
                <w:sz w:val="22"/>
                <w:szCs w:val="22"/>
              </w:rPr>
              <w:t>to the Afghan economy.</w:t>
            </w:r>
            <w:r w:rsidR="00961246">
              <w:rPr>
                <w:sz w:val="22"/>
                <w:szCs w:val="22"/>
              </w:rPr>
              <w:t xml:space="preserve"> Degraded </w:t>
            </w:r>
            <w:r w:rsidR="006D1060">
              <w:rPr>
                <w:sz w:val="22"/>
                <w:szCs w:val="22"/>
              </w:rPr>
              <w:t xml:space="preserve">ecosystems such as </w:t>
            </w:r>
            <w:r w:rsidR="00961246">
              <w:rPr>
                <w:sz w:val="22"/>
                <w:szCs w:val="22"/>
              </w:rPr>
              <w:t xml:space="preserve">rangelands and watersheds </w:t>
            </w:r>
            <w:r w:rsidR="001F71C8">
              <w:rPr>
                <w:sz w:val="22"/>
                <w:szCs w:val="22"/>
              </w:rPr>
              <w:t xml:space="preserve">have made Afghans more vulnerable to both the physical and economic impacts of severe climate events. </w:t>
            </w:r>
            <w:r w:rsidR="006D1060">
              <w:rPr>
                <w:sz w:val="22"/>
                <w:szCs w:val="22"/>
              </w:rPr>
              <w:t>T</w:t>
            </w:r>
            <w:r w:rsidR="001F71C8">
              <w:rPr>
                <w:sz w:val="22"/>
                <w:szCs w:val="22"/>
              </w:rPr>
              <w:t xml:space="preserve">he high </w:t>
            </w:r>
            <w:r w:rsidR="006D1060">
              <w:rPr>
                <w:sz w:val="22"/>
                <w:szCs w:val="22"/>
              </w:rPr>
              <w:t>population growth rate of 2.4% places increased demand and pressure on rangeland resources.</w:t>
            </w:r>
            <w:r w:rsidR="001F71C8">
              <w:rPr>
                <w:sz w:val="22"/>
                <w:szCs w:val="22"/>
              </w:rPr>
              <w:t xml:space="preserve"> </w:t>
            </w:r>
          </w:p>
          <w:p w:rsidR="00825EBE" w:rsidRDefault="00825EBE" w:rsidP="00102BA6">
            <w:pPr>
              <w:pStyle w:val="Footer"/>
              <w:tabs>
                <w:tab w:val="clear" w:pos="4320"/>
                <w:tab w:val="clear" w:pos="8640"/>
              </w:tabs>
              <w:jc w:val="both"/>
              <w:rPr>
                <w:b/>
                <w:bCs/>
                <w:sz w:val="22"/>
                <w:szCs w:val="22"/>
              </w:rPr>
            </w:pPr>
          </w:p>
          <w:p w:rsidR="00825EBE" w:rsidRPr="00825EBE" w:rsidRDefault="00825EBE" w:rsidP="00194209">
            <w:pPr>
              <w:pStyle w:val="Footer"/>
              <w:tabs>
                <w:tab w:val="clear" w:pos="4320"/>
                <w:tab w:val="clear" w:pos="8640"/>
              </w:tabs>
              <w:spacing w:after="80"/>
              <w:jc w:val="both"/>
              <w:rPr>
                <w:b/>
                <w:bCs/>
                <w:sz w:val="22"/>
                <w:szCs w:val="22"/>
              </w:rPr>
            </w:pPr>
            <w:r>
              <w:rPr>
                <w:b/>
                <w:bCs/>
                <w:sz w:val="22"/>
                <w:szCs w:val="22"/>
              </w:rPr>
              <w:t>Long-term solution and barriers to achieving it</w:t>
            </w:r>
          </w:p>
          <w:p w:rsidR="00A25E57" w:rsidRDefault="000C3FC4" w:rsidP="00327404">
            <w:pPr>
              <w:pStyle w:val="Footer"/>
              <w:tabs>
                <w:tab w:val="clear" w:pos="4320"/>
                <w:tab w:val="clear" w:pos="8640"/>
              </w:tabs>
              <w:jc w:val="both"/>
              <w:rPr>
                <w:sz w:val="22"/>
                <w:szCs w:val="22"/>
              </w:rPr>
            </w:pPr>
            <w:r>
              <w:rPr>
                <w:sz w:val="22"/>
                <w:szCs w:val="22"/>
              </w:rPr>
              <w:t xml:space="preserve">In the long-term, strengthening the resilience of Afghan communities to climate change will require a </w:t>
            </w:r>
            <w:r w:rsidR="00592FA1">
              <w:rPr>
                <w:sz w:val="22"/>
                <w:szCs w:val="22"/>
              </w:rPr>
              <w:t xml:space="preserve">step change in </w:t>
            </w:r>
            <w:r w:rsidR="002946B1">
              <w:rPr>
                <w:sz w:val="22"/>
                <w:szCs w:val="22"/>
              </w:rPr>
              <w:t>current practices. To begin with, a greater level of awareness and a more robust knowledge base of climate change impacts</w:t>
            </w:r>
            <w:r w:rsidR="00684205">
              <w:rPr>
                <w:sz w:val="22"/>
                <w:szCs w:val="22"/>
              </w:rPr>
              <w:t xml:space="preserve"> are required</w:t>
            </w:r>
            <w:r w:rsidR="002946B1">
              <w:rPr>
                <w:sz w:val="22"/>
                <w:szCs w:val="22"/>
              </w:rPr>
              <w:t>.</w:t>
            </w:r>
            <w:r w:rsidR="00592FA1">
              <w:rPr>
                <w:sz w:val="22"/>
                <w:szCs w:val="22"/>
              </w:rPr>
              <w:t xml:space="preserve"> </w:t>
            </w:r>
            <w:r w:rsidR="00684205">
              <w:rPr>
                <w:sz w:val="22"/>
                <w:szCs w:val="22"/>
              </w:rPr>
              <w:t xml:space="preserve">Policy and planning must fully incorporate climate risks, particularly in the District </w:t>
            </w:r>
            <w:r w:rsidR="00684205">
              <w:rPr>
                <w:sz w:val="22"/>
                <w:szCs w:val="22"/>
              </w:rPr>
              <w:lastRenderedPageBreak/>
              <w:t>Development Plans and Community Development Plans. Restoring the depleted natural resource base and managing it in a more sustainable manner is a fundamental component of building resilience. Moving beyond subsistence agriculture to food and income security, along with a shift toward more diverse and less vulnerable livelihoods, is also essential.</w:t>
            </w:r>
            <w:r w:rsidR="00592FA1">
              <w:rPr>
                <w:sz w:val="22"/>
                <w:szCs w:val="22"/>
              </w:rPr>
              <w:t xml:space="preserve"> </w:t>
            </w:r>
            <w:r w:rsidR="00684205">
              <w:rPr>
                <w:sz w:val="22"/>
                <w:szCs w:val="22"/>
              </w:rPr>
              <w:t>Finally, l</w:t>
            </w:r>
            <w:r w:rsidR="00592FA1">
              <w:rPr>
                <w:sz w:val="22"/>
                <w:szCs w:val="22"/>
              </w:rPr>
              <w:t>arge-scale investments in climate resilient infrastructure</w:t>
            </w:r>
            <w:r w:rsidR="00684205">
              <w:rPr>
                <w:sz w:val="22"/>
                <w:szCs w:val="22"/>
              </w:rPr>
              <w:t xml:space="preserve"> </w:t>
            </w:r>
            <w:r w:rsidR="00A25E57">
              <w:rPr>
                <w:sz w:val="22"/>
                <w:szCs w:val="22"/>
              </w:rPr>
              <w:t xml:space="preserve">such as storage reservoirs and more efficient irrigation systems </w:t>
            </w:r>
            <w:r w:rsidR="00684205">
              <w:rPr>
                <w:sz w:val="22"/>
                <w:szCs w:val="22"/>
              </w:rPr>
              <w:t>are another important pre-condition</w:t>
            </w:r>
            <w:r w:rsidR="00592FA1">
              <w:rPr>
                <w:sz w:val="22"/>
                <w:szCs w:val="22"/>
              </w:rPr>
              <w:t>.</w:t>
            </w:r>
          </w:p>
          <w:p w:rsidR="00327404" w:rsidRDefault="00327404" w:rsidP="00327404">
            <w:pPr>
              <w:pStyle w:val="Footer"/>
              <w:tabs>
                <w:tab w:val="clear" w:pos="4320"/>
                <w:tab w:val="clear" w:pos="8640"/>
              </w:tabs>
              <w:jc w:val="both"/>
              <w:rPr>
                <w:sz w:val="22"/>
                <w:szCs w:val="22"/>
              </w:rPr>
            </w:pPr>
          </w:p>
          <w:p w:rsidR="003C5AA8" w:rsidRDefault="003C5AA8" w:rsidP="00327404">
            <w:pPr>
              <w:autoSpaceDE w:val="0"/>
              <w:autoSpaceDN w:val="0"/>
              <w:adjustRightInd w:val="0"/>
              <w:jc w:val="both"/>
              <w:rPr>
                <w:sz w:val="22"/>
                <w:szCs w:val="22"/>
                <w:lang w:bidi="th-TH"/>
              </w:rPr>
            </w:pPr>
            <w:r>
              <w:rPr>
                <w:sz w:val="22"/>
                <w:szCs w:val="22"/>
              </w:rPr>
              <w:t xml:space="preserve">There are three main barriers preventing the long-term solution from being achieved: awareness, technical capacity, and financing. For the most part, Afghan communities are not aware of climate risks and have not incorporated climate change impacts into their development planning. Similarly, provincial government officials do not have adequate knowledge of climate variability and consequently have not put in place supportive policies designed to bolster adaptive capacity. Up until now, rangelands and watersheds have been managed without consideration of long-term ecosystem resilience. Farmers have been applying traditional methods and lack the technical capacity and know-how to implement ecosystem-based adaptation approaches. Finally, most of the development assistance thus far, particularly in the south and east, has concentrated on short-term stabilization </w:t>
            </w:r>
            <w:proofErr w:type="spellStart"/>
            <w:r>
              <w:rPr>
                <w:sz w:val="22"/>
                <w:szCs w:val="22"/>
              </w:rPr>
              <w:t>programmes</w:t>
            </w:r>
            <w:proofErr w:type="spellEnd"/>
            <w:r>
              <w:rPr>
                <w:sz w:val="22"/>
                <w:szCs w:val="22"/>
              </w:rPr>
              <w:t>, rather than longer term development approaches. M</w:t>
            </w:r>
            <w:r w:rsidRPr="008D3B15">
              <w:rPr>
                <w:sz w:val="22"/>
                <w:szCs w:val="22"/>
              </w:rPr>
              <w:t>any rehabilitation efforts by necessity have taken the form of emergency assistance</w:t>
            </w:r>
            <w:r>
              <w:rPr>
                <w:sz w:val="22"/>
                <w:szCs w:val="22"/>
              </w:rPr>
              <w:t xml:space="preserve">, with </w:t>
            </w:r>
            <w:r w:rsidRPr="008D3B15">
              <w:rPr>
                <w:sz w:val="22"/>
                <w:szCs w:val="22"/>
              </w:rPr>
              <w:t xml:space="preserve">climate change adaptation and </w:t>
            </w:r>
            <w:r w:rsidRPr="008D3B15">
              <w:rPr>
                <w:sz w:val="22"/>
                <w:szCs w:val="22"/>
                <w:lang w:bidi="th-TH"/>
              </w:rPr>
              <w:t xml:space="preserve">environmental management </w:t>
            </w:r>
            <w:r>
              <w:rPr>
                <w:sz w:val="22"/>
                <w:szCs w:val="22"/>
                <w:lang w:bidi="th-TH"/>
              </w:rPr>
              <w:t>receiving</w:t>
            </w:r>
            <w:r w:rsidRPr="008D3B15">
              <w:rPr>
                <w:sz w:val="22"/>
                <w:szCs w:val="22"/>
                <w:lang w:bidi="th-TH"/>
              </w:rPr>
              <w:t xml:space="preserve"> less attention from the government and donors up until this stage.</w:t>
            </w:r>
            <w:r>
              <w:rPr>
                <w:sz w:val="22"/>
                <w:szCs w:val="22"/>
                <w:lang w:bidi="th-TH"/>
              </w:rPr>
              <w:t xml:space="preserve"> </w:t>
            </w:r>
          </w:p>
          <w:p w:rsidR="002946B1" w:rsidRDefault="002946B1" w:rsidP="00102BA6">
            <w:pPr>
              <w:pStyle w:val="Footer"/>
              <w:tabs>
                <w:tab w:val="clear" w:pos="4320"/>
                <w:tab w:val="clear" w:pos="8640"/>
              </w:tabs>
              <w:jc w:val="both"/>
              <w:rPr>
                <w:sz w:val="22"/>
                <w:szCs w:val="22"/>
              </w:rPr>
            </w:pPr>
          </w:p>
          <w:p w:rsidR="00F674A2" w:rsidRDefault="00030724" w:rsidP="00102BA6">
            <w:pPr>
              <w:pStyle w:val="Footer"/>
              <w:tabs>
                <w:tab w:val="clear" w:pos="4320"/>
                <w:tab w:val="clear" w:pos="8640"/>
              </w:tabs>
              <w:jc w:val="both"/>
              <w:rPr>
                <w:sz w:val="22"/>
                <w:szCs w:val="22"/>
              </w:rPr>
            </w:pPr>
            <w:r>
              <w:rPr>
                <w:sz w:val="22"/>
                <w:szCs w:val="22"/>
              </w:rPr>
              <w:t xml:space="preserve">The following are the main baseline </w:t>
            </w:r>
            <w:proofErr w:type="spellStart"/>
            <w:r>
              <w:rPr>
                <w:sz w:val="22"/>
                <w:szCs w:val="22"/>
              </w:rPr>
              <w:t>programmes</w:t>
            </w:r>
            <w:proofErr w:type="spellEnd"/>
            <w:r>
              <w:rPr>
                <w:sz w:val="22"/>
                <w:szCs w:val="22"/>
              </w:rPr>
              <w:t xml:space="preserve">, upon which the LDCF project will build. </w:t>
            </w:r>
          </w:p>
          <w:p w:rsidR="00A0572A" w:rsidRDefault="00A0572A" w:rsidP="00102BA6">
            <w:pPr>
              <w:pStyle w:val="Footer"/>
              <w:tabs>
                <w:tab w:val="clear" w:pos="4320"/>
                <w:tab w:val="clear" w:pos="8640"/>
              </w:tabs>
              <w:jc w:val="both"/>
              <w:rPr>
                <w:sz w:val="22"/>
                <w:szCs w:val="22"/>
              </w:rPr>
            </w:pPr>
          </w:p>
          <w:p w:rsidR="00D1778A" w:rsidRPr="00D1778A" w:rsidRDefault="00D1778A" w:rsidP="006D1060">
            <w:pPr>
              <w:pStyle w:val="Footer"/>
              <w:tabs>
                <w:tab w:val="clear" w:pos="4320"/>
                <w:tab w:val="clear" w:pos="8640"/>
              </w:tabs>
              <w:spacing w:after="80"/>
              <w:jc w:val="both"/>
              <w:rPr>
                <w:b/>
                <w:bCs/>
                <w:sz w:val="22"/>
                <w:szCs w:val="22"/>
              </w:rPr>
            </w:pPr>
            <w:r w:rsidRPr="00D1778A">
              <w:rPr>
                <w:b/>
                <w:bCs/>
                <w:sz w:val="22"/>
                <w:szCs w:val="22"/>
              </w:rPr>
              <w:t>Table 2:</w:t>
            </w:r>
            <w:r>
              <w:rPr>
                <w:sz w:val="22"/>
                <w:szCs w:val="22"/>
              </w:rPr>
              <w:t xml:space="preserve"> </w:t>
            </w:r>
            <w:r>
              <w:rPr>
                <w:b/>
                <w:bCs/>
                <w:sz w:val="22"/>
                <w:szCs w:val="22"/>
              </w:rPr>
              <w:t>Key Baseline Projects</w:t>
            </w:r>
          </w:p>
        </w:tc>
      </w:tr>
    </w:tbl>
    <w:tbl>
      <w:tblPr>
        <w:tblStyle w:val="TableGrid"/>
        <w:tblpPr w:leftFromText="180" w:rightFromText="180" w:vertAnchor="text" w:horzAnchor="margin" w:tblpXSpec="center" w:tblpY="1"/>
        <w:tblOverlap w:val="never"/>
        <w:tblW w:w="10147" w:type="dxa"/>
        <w:tblLayout w:type="fixed"/>
        <w:tblLook w:val="04A0" w:firstRow="1" w:lastRow="0" w:firstColumn="1" w:lastColumn="0" w:noHBand="0" w:noVBand="1"/>
      </w:tblPr>
      <w:tblGrid>
        <w:gridCol w:w="2165"/>
        <w:gridCol w:w="3392"/>
        <w:gridCol w:w="1620"/>
        <w:gridCol w:w="1620"/>
        <w:gridCol w:w="1350"/>
      </w:tblGrid>
      <w:tr w:rsidR="00D1778A" w:rsidTr="00D1778A">
        <w:tc>
          <w:tcPr>
            <w:tcW w:w="2165" w:type="dxa"/>
            <w:vAlign w:val="center"/>
          </w:tcPr>
          <w:p w:rsidR="00D1778A" w:rsidRDefault="00D1778A" w:rsidP="00D1778A">
            <w:pPr>
              <w:pStyle w:val="Footer"/>
              <w:tabs>
                <w:tab w:val="clear" w:pos="4320"/>
                <w:tab w:val="clear" w:pos="8640"/>
              </w:tabs>
              <w:jc w:val="center"/>
              <w:rPr>
                <w:sz w:val="22"/>
                <w:szCs w:val="22"/>
              </w:rPr>
            </w:pPr>
            <w:r>
              <w:rPr>
                <w:sz w:val="22"/>
                <w:szCs w:val="22"/>
              </w:rPr>
              <w:lastRenderedPageBreak/>
              <w:t>Project Name</w:t>
            </w:r>
          </w:p>
        </w:tc>
        <w:tc>
          <w:tcPr>
            <w:tcW w:w="3392" w:type="dxa"/>
            <w:vAlign w:val="center"/>
          </w:tcPr>
          <w:p w:rsidR="00D1778A" w:rsidRDefault="00D1778A" w:rsidP="00D1778A">
            <w:pPr>
              <w:pStyle w:val="Footer"/>
              <w:tabs>
                <w:tab w:val="clear" w:pos="4320"/>
                <w:tab w:val="clear" w:pos="8640"/>
              </w:tabs>
              <w:jc w:val="center"/>
              <w:rPr>
                <w:sz w:val="22"/>
                <w:szCs w:val="22"/>
              </w:rPr>
            </w:pPr>
            <w:r>
              <w:rPr>
                <w:sz w:val="22"/>
                <w:szCs w:val="22"/>
              </w:rPr>
              <w:t>Short Description</w:t>
            </w:r>
          </w:p>
        </w:tc>
        <w:tc>
          <w:tcPr>
            <w:tcW w:w="1620" w:type="dxa"/>
          </w:tcPr>
          <w:p w:rsidR="00D1778A" w:rsidRDefault="00D1778A" w:rsidP="00D1778A">
            <w:pPr>
              <w:pStyle w:val="Footer"/>
              <w:tabs>
                <w:tab w:val="clear" w:pos="4320"/>
                <w:tab w:val="clear" w:pos="8640"/>
              </w:tabs>
              <w:jc w:val="center"/>
              <w:rPr>
                <w:sz w:val="22"/>
                <w:szCs w:val="22"/>
              </w:rPr>
            </w:pPr>
            <w:r>
              <w:rPr>
                <w:sz w:val="22"/>
                <w:szCs w:val="22"/>
              </w:rPr>
              <w:t>Implementing Partner</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t>Implementation Period</w:t>
            </w:r>
          </w:p>
        </w:tc>
        <w:tc>
          <w:tcPr>
            <w:tcW w:w="1350" w:type="dxa"/>
            <w:vAlign w:val="center"/>
          </w:tcPr>
          <w:p w:rsidR="00D1778A" w:rsidRDefault="00D1778A" w:rsidP="00D1778A">
            <w:pPr>
              <w:pStyle w:val="Footer"/>
              <w:tabs>
                <w:tab w:val="clear" w:pos="4320"/>
                <w:tab w:val="clear" w:pos="8640"/>
              </w:tabs>
              <w:jc w:val="center"/>
              <w:rPr>
                <w:sz w:val="22"/>
                <w:szCs w:val="22"/>
              </w:rPr>
            </w:pPr>
            <w:r>
              <w:rPr>
                <w:sz w:val="22"/>
                <w:szCs w:val="22"/>
              </w:rPr>
              <w:t>Available Budget</w:t>
            </w:r>
          </w:p>
        </w:tc>
      </w:tr>
      <w:tr w:rsidR="00D1778A" w:rsidTr="00D1778A">
        <w:tc>
          <w:tcPr>
            <w:tcW w:w="2165" w:type="dxa"/>
          </w:tcPr>
          <w:p w:rsidR="00D1778A" w:rsidRDefault="00D1778A" w:rsidP="00D1778A">
            <w:pPr>
              <w:pStyle w:val="Footer"/>
              <w:tabs>
                <w:tab w:val="clear" w:pos="4320"/>
                <w:tab w:val="clear" w:pos="8640"/>
              </w:tabs>
              <w:rPr>
                <w:sz w:val="22"/>
                <w:szCs w:val="22"/>
              </w:rPr>
            </w:pPr>
            <w:r>
              <w:rPr>
                <w:sz w:val="22"/>
                <w:szCs w:val="22"/>
              </w:rPr>
              <w:t xml:space="preserve">National Area-Based Development </w:t>
            </w:r>
            <w:proofErr w:type="spellStart"/>
            <w:r>
              <w:rPr>
                <w:sz w:val="22"/>
                <w:szCs w:val="22"/>
              </w:rPr>
              <w:t>Programme</w:t>
            </w:r>
            <w:proofErr w:type="spellEnd"/>
            <w:r>
              <w:rPr>
                <w:sz w:val="22"/>
                <w:szCs w:val="22"/>
              </w:rPr>
              <w:t xml:space="preserve"> (NABDP), Phase 3</w:t>
            </w:r>
          </w:p>
        </w:tc>
        <w:tc>
          <w:tcPr>
            <w:tcW w:w="3392" w:type="dxa"/>
          </w:tcPr>
          <w:p w:rsidR="00D1778A" w:rsidRPr="007D49C4" w:rsidRDefault="00D1778A" w:rsidP="00D1778A">
            <w:pPr>
              <w:pStyle w:val="Footer"/>
              <w:tabs>
                <w:tab w:val="clear" w:pos="4320"/>
                <w:tab w:val="clear" w:pos="8640"/>
              </w:tabs>
              <w:rPr>
                <w:sz w:val="20"/>
                <w:szCs w:val="20"/>
              </w:rPr>
            </w:pPr>
            <w:r>
              <w:rPr>
                <w:sz w:val="20"/>
                <w:szCs w:val="20"/>
              </w:rPr>
              <w:t>The primary objective of the NABDP is to contribute to poverty reduction and sustainable livelihoods in rural Afghanistan</w:t>
            </w:r>
            <w:r w:rsidRPr="007D49C4">
              <w:rPr>
                <w:sz w:val="20"/>
                <w:szCs w:val="20"/>
              </w:rPr>
              <w:t xml:space="preserve">.  The </w:t>
            </w:r>
            <w:proofErr w:type="spellStart"/>
            <w:r w:rsidRPr="007D49C4">
              <w:rPr>
                <w:sz w:val="20"/>
                <w:szCs w:val="20"/>
              </w:rPr>
              <w:t>program</w:t>
            </w:r>
            <w:r>
              <w:rPr>
                <w:sz w:val="20"/>
                <w:szCs w:val="20"/>
              </w:rPr>
              <w:t>me</w:t>
            </w:r>
            <w:proofErr w:type="spellEnd"/>
            <w:r w:rsidRPr="007D49C4">
              <w:rPr>
                <w:sz w:val="20"/>
                <w:szCs w:val="20"/>
              </w:rPr>
              <w:t xml:space="preserve">, which has activities in all 34 provinces </w:t>
            </w:r>
            <w:r>
              <w:rPr>
                <w:sz w:val="20"/>
                <w:szCs w:val="20"/>
              </w:rPr>
              <w:t>in the country, focuses on five thematic areas</w:t>
            </w:r>
            <w:r w:rsidRPr="007D49C4">
              <w:rPr>
                <w:sz w:val="20"/>
                <w:szCs w:val="20"/>
              </w:rPr>
              <w:t>: 1</w:t>
            </w:r>
            <w:r>
              <w:rPr>
                <w:sz w:val="20"/>
                <w:szCs w:val="20"/>
              </w:rPr>
              <w:t xml:space="preserve">) local institutional development particularly of DDAs, 2) </w:t>
            </w:r>
            <w:r w:rsidRPr="007D49C4">
              <w:rPr>
                <w:sz w:val="20"/>
                <w:szCs w:val="20"/>
              </w:rPr>
              <w:t>produ</w:t>
            </w:r>
            <w:r>
              <w:rPr>
                <w:sz w:val="20"/>
                <w:szCs w:val="20"/>
              </w:rPr>
              <w:t>ctive rural infrastructure,</w:t>
            </w:r>
            <w:r w:rsidRPr="007D49C4">
              <w:rPr>
                <w:sz w:val="20"/>
                <w:szCs w:val="20"/>
              </w:rPr>
              <w:t xml:space="preserve"> 3)</w:t>
            </w:r>
            <w:r>
              <w:rPr>
                <w:sz w:val="20"/>
                <w:szCs w:val="20"/>
              </w:rPr>
              <w:t xml:space="preserve"> natural resource management, 4) rural energy development, and 5) local economic development</w:t>
            </w:r>
            <w:r w:rsidRPr="007D49C4">
              <w:rPr>
                <w:sz w:val="20"/>
                <w:szCs w:val="20"/>
              </w:rPr>
              <w:t>.</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t>MRRD</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t>2009-2014</w:t>
            </w:r>
          </w:p>
        </w:tc>
        <w:tc>
          <w:tcPr>
            <w:tcW w:w="1350" w:type="dxa"/>
            <w:vAlign w:val="center"/>
          </w:tcPr>
          <w:p w:rsidR="00D1778A" w:rsidRDefault="00D1778A" w:rsidP="00FF20FF">
            <w:pPr>
              <w:pStyle w:val="Footer"/>
              <w:tabs>
                <w:tab w:val="clear" w:pos="4320"/>
                <w:tab w:val="clear" w:pos="8640"/>
              </w:tabs>
              <w:jc w:val="center"/>
              <w:rPr>
                <w:sz w:val="22"/>
                <w:szCs w:val="22"/>
              </w:rPr>
            </w:pPr>
            <w:r>
              <w:rPr>
                <w:sz w:val="22"/>
                <w:szCs w:val="22"/>
              </w:rPr>
              <w:t>$300m</w:t>
            </w:r>
          </w:p>
        </w:tc>
      </w:tr>
      <w:tr w:rsidR="00D1778A" w:rsidTr="00D1778A">
        <w:tc>
          <w:tcPr>
            <w:tcW w:w="2165" w:type="dxa"/>
          </w:tcPr>
          <w:p w:rsidR="00D1778A" w:rsidRDefault="00D1778A" w:rsidP="00D1778A">
            <w:pPr>
              <w:pStyle w:val="Footer"/>
              <w:tabs>
                <w:tab w:val="clear" w:pos="4320"/>
                <w:tab w:val="clear" w:pos="8640"/>
              </w:tabs>
              <w:rPr>
                <w:sz w:val="22"/>
                <w:szCs w:val="22"/>
              </w:rPr>
            </w:pPr>
            <w:r>
              <w:rPr>
                <w:sz w:val="22"/>
                <w:szCs w:val="22"/>
              </w:rPr>
              <w:t xml:space="preserve">National Solidarity </w:t>
            </w:r>
            <w:proofErr w:type="spellStart"/>
            <w:r>
              <w:rPr>
                <w:sz w:val="22"/>
                <w:szCs w:val="22"/>
              </w:rPr>
              <w:t>Programme</w:t>
            </w:r>
            <w:proofErr w:type="spellEnd"/>
            <w:r>
              <w:rPr>
                <w:sz w:val="22"/>
                <w:szCs w:val="22"/>
              </w:rPr>
              <w:t xml:space="preserve"> (NSP), Phase 3</w:t>
            </w:r>
          </w:p>
        </w:tc>
        <w:tc>
          <w:tcPr>
            <w:tcW w:w="3392" w:type="dxa"/>
          </w:tcPr>
          <w:p w:rsidR="00D1778A" w:rsidRPr="00EC41CC" w:rsidRDefault="00D1778A" w:rsidP="00D1778A">
            <w:pPr>
              <w:pStyle w:val="Footer"/>
              <w:tabs>
                <w:tab w:val="clear" w:pos="4320"/>
                <w:tab w:val="clear" w:pos="8640"/>
              </w:tabs>
              <w:rPr>
                <w:sz w:val="20"/>
                <w:szCs w:val="20"/>
              </w:rPr>
            </w:pPr>
            <w:r>
              <w:rPr>
                <w:sz w:val="20"/>
                <w:szCs w:val="20"/>
              </w:rPr>
              <w:t>NSP d</w:t>
            </w:r>
            <w:r w:rsidRPr="00623E19">
              <w:rPr>
                <w:sz w:val="20"/>
                <w:szCs w:val="20"/>
              </w:rPr>
              <w:t>evelop</w:t>
            </w:r>
            <w:r>
              <w:rPr>
                <w:sz w:val="20"/>
                <w:szCs w:val="20"/>
              </w:rPr>
              <w:t>s</w:t>
            </w:r>
            <w:r w:rsidRPr="00623E19">
              <w:rPr>
                <w:sz w:val="20"/>
                <w:szCs w:val="20"/>
              </w:rPr>
              <w:t xml:space="preserve"> the ability of Afghan communities to identify, plan, manage and monitor their own development projects. Through the promotion of good local governance, the NSP works </w:t>
            </w:r>
            <w:r>
              <w:rPr>
                <w:sz w:val="20"/>
                <w:szCs w:val="20"/>
              </w:rPr>
              <w:t xml:space="preserve">to empower rural communities to </w:t>
            </w:r>
            <w:r w:rsidRPr="00623E19">
              <w:rPr>
                <w:sz w:val="20"/>
                <w:szCs w:val="20"/>
              </w:rPr>
              <w:t xml:space="preserve">make </w:t>
            </w:r>
            <w:r>
              <w:rPr>
                <w:sz w:val="20"/>
                <w:szCs w:val="20"/>
              </w:rPr>
              <w:t>their own</w:t>
            </w:r>
            <w:r w:rsidRPr="00623E19">
              <w:rPr>
                <w:sz w:val="20"/>
                <w:szCs w:val="20"/>
              </w:rPr>
              <w:t xml:space="preserve"> decisions and participate in all stages of their development affecting their own lives and livelihoods</w:t>
            </w:r>
            <w:r>
              <w:rPr>
                <w:sz w:val="20"/>
                <w:szCs w:val="20"/>
              </w:rPr>
              <w:t xml:space="preserve">. To achieve that, </w:t>
            </w:r>
            <w:r w:rsidRPr="00623E19">
              <w:rPr>
                <w:sz w:val="20"/>
                <w:szCs w:val="20"/>
              </w:rPr>
              <w:t>communities elect their leaders and representatives to form voluntary Commu</w:t>
            </w:r>
            <w:r>
              <w:rPr>
                <w:sz w:val="20"/>
                <w:szCs w:val="20"/>
              </w:rPr>
              <w:t>nity Development Councils.</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t>MRRD</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t>2011-2014</w:t>
            </w:r>
          </w:p>
        </w:tc>
        <w:tc>
          <w:tcPr>
            <w:tcW w:w="1350" w:type="dxa"/>
            <w:vAlign w:val="center"/>
          </w:tcPr>
          <w:p w:rsidR="00D1778A" w:rsidRDefault="00D1778A" w:rsidP="00D1778A">
            <w:pPr>
              <w:pStyle w:val="Footer"/>
              <w:tabs>
                <w:tab w:val="clear" w:pos="4320"/>
                <w:tab w:val="clear" w:pos="8640"/>
              </w:tabs>
              <w:jc w:val="center"/>
              <w:rPr>
                <w:sz w:val="22"/>
                <w:szCs w:val="22"/>
              </w:rPr>
            </w:pPr>
            <w:r>
              <w:rPr>
                <w:sz w:val="22"/>
                <w:szCs w:val="22"/>
              </w:rPr>
              <w:t>$150m</w:t>
            </w:r>
          </w:p>
        </w:tc>
      </w:tr>
      <w:tr w:rsidR="00D1778A" w:rsidTr="00D1778A">
        <w:tc>
          <w:tcPr>
            <w:tcW w:w="2165" w:type="dxa"/>
          </w:tcPr>
          <w:p w:rsidR="00D1778A" w:rsidRDefault="00D1778A" w:rsidP="00D1778A">
            <w:pPr>
              <w:pStyle w:val="Footer"/>
              <w:tabs>
                <w:tab w:val="clear" w:pos="4320"/>
                <w:tab w:val="clear" w:pos="8640"/>
              </w:tabs>
              <w:rPr>
                <w:sz w:val="22"/>
                <w:szCs w:val="22"/>
              </w:rPr>
            </w:pPr>
            <w:r>
              <w:rPr>
                <w:sz w:val="22"/>
                <w:szCs w:val="22"/>
              </w:rPr>
              <w:t xml:space="preserve">Afghanistan Rural Enterprise Development </w:t>
            </w:r>
            <w:proofErr w:type="spellStart"/>
            <w:r>
              <w:rPr>
                <w:sz w:val="22"/>
                <w:szCs w:val="22"/>
              </w:rPr>
              <w:t>Programme</w:t>
            </w:r>
            <w:proofErr w:type="spellEnd"/>
          </w:p>
        </w:tc>
        <w:tc>
          <w:tcPr>
            <w:tcW w:w="3392" w:type="dxa"/>
          </w:tcPr>
          <w:p w:rsidR="00D1778A" w:rsidRPr="00EC41CC" w:rsidRDefault="00D1778A" w:rsidP="00D1778A">
            <w:pPr>
              <w:pStyle w:val="Footer"/>
              <w:tabs>
                <w:tab w:val="clear" w:pos="4320"/>
                <w:tab w:val="clear" w:pos="8640"/>
              </w:tabs>
              <w:rPr>
                <w:sz w:val="20"/>
                <w:szCs w:val="20"/>
              </w:rPr>
            </w:pPr>
            <w:r w:rsidRPr="00480F05">
              <w:rPr>
                <w:sz w:val="20"/>
                <w:szCs w:val="20"/>
              </w:rPr>
              <w:t>The objective of the Rural Ente</w:t>
            </w:r>
            <w:r>
              <w:rPr>
                <w:sz w:val="20"/>
                <w:szCs w:val="20"/>
              </w:rPr>
              <w:t xml:space="preserve">rprise Development </w:t>
            </w:r>
            <w:proofErr w:type="spellStart"/>
            <w:r>
              <w:rPr>
                <w:sz w:val="20"/>
                <w:szCs w:val="20"/>
              </w:rPr>
              <w:t>Programme</w:t>
            </w:r>
            <w:proofErr w:type="spellEnd"/>
            <w:r w:rsidRPr="00480F05">
              <w:rPr>
                <w:sz w:val="20"/>
                <w:szCs w:val="20"/>
              </w:rPr>
              <w:t xml:space="preserve"> is to improve employment opportunities and income of rural men and women, and sustainability of targeted local enterprises.</w:t>
            </w:r>
            <w:r>
              <w:rPr>
                <w:sz w:val="20"/>
                <w:szCs w:val="20"/>
              </w:rPr>
              <w:t xml:space="preserve"> The </w:t>
            </w:r>
            <w:proofErr w:type="spellStart"/>
            <w:r>
              <w:rPr>
                <w:sz w:val="20"/>
                <w:szCs w:val="20"/>
              </w:rPr>
              <w:t>programme</w:t>
            </w:r>
            <w:proofErr w:type="spellEnd"/>
            <w:r>
              <w:rPr>
                <w:sz w:val="20"/>
                <w:szCs w:val="20"/>
              </w:rPr>
              <w:t xml:space="preserve"> supports </w:t>
            </w:r>
            <w:r w:rsidRPr="00480F05">
              <w:rPr>
                <w:sz w:val="20"/>
                <w:szCs w:val="20"/>
              </w:rPr>
              <w:t>community-led enterprise dev</w:t>
            </w:r>
            <w:r>
              <w:rPr>
                <w:sz w:val="20"/>
                <w:szCs w:val="20"/>
              </w:rPr>
              <w:t xml:space="preserve">elopment </w:t>
            </w:r>
            <w:r>
              <w:rPr>
                <w:sz w:val="20"/>
                <w:szCs w:val="20"/>
              </w:rPr>
              <w:lastRenderedPageBreak/>
              <w:t>and</w:t>
            </w:r>
            <w:r w:rsidRPr="00480F05">
              <w:rPr>
                <w:sz w:val="20"/>
                <w:szCs w:val="20"/>
              </w:rPr>
              <w:t xml:space="preserve"> </w:t>
            </w:r>
            <w:r>
              <w:rPr>
                <w:sz w:val="20"/>
                <w:szCs w:val="20"/>
              </w:rPr>
              <w:t xml:space="preserve">SME </w:t>
            </w:r>
            <w:r w:rsidRPr="00480F05">
              <w:rPr>
                <w:sz w:val="20"/>
                <w:szCs w:val="20"/>
              </w:rPr>
              <w:t>development.</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lastRenderedPageBreak/>
              <w:t>MRRD</w:t>
            </w:r>
          </w:p>
        </w:tc>
        <w:tc>
          <w:tcPr>
            <w:tcW w:w="1620" w:type="dxa"/>
            <w:vAlign w:val="center"/>
          </w:tcPr>
          <w:p w:rsidR="00D1778A" w:rsidRDefault="00D1778A" w:rsidP="00D1778A">
            <w:pPr>
              <w:pStyle w:val="Footer"/>
              <w:tabs>
                <w:tab w:val="clear" w:pos="4320"/>
                <w:tab w:val="clear" w:pos="8640"/>
              </w:tabs>
              <w:jc w:val="center"/>
              <w:rPr>
                <w:sz w:val="22"/>
                <w:szCs w:val="22"/>
              </w:rPr>
            </w:pPr>
            <w:r>
              <w:rPr>
                <w:sz w:val="22"/>
                <w:szCs w:val="22"/>
              </w:rPr>
              <w:t>2010-2015</w:t>
            </w:r>
          </w:p>
        </w:tc>
        <w:tc>
          <w:tcPr>
            <w:tcW w:w="1350" w:type="dxa"/>
            <w:vAlign w:val="center"/>
          </w:tcPr>
          <w:p w:rsidR="00D1778A" w:rsidRDefault="00D1778A" w:rsidP="00D1778A">
            <w:pPr>
              <w:pStyle w:val="Footer"/>
              <w:tabs>
                <w:tab w:val="clear" w:pos="4320"/>
                <w:tab w:val="clear" w:pos="8640"/>
              </w:tabs>
              <w:jc w:val="center"/>
              <w:rPr>
                <w:sz w:val="22"/>
                <w:szCs w:val="22"/>
              </w:rPr>
            </w:pPr>
            <w:r>
              <w:rPr>
                <w:sz w:val="22"/>
                <w:szCs w:val="22"/>
              </w:rPr>
              <w:t>$87m</w:t>
            </w:r>
          </w:p>
        </w:tc>
      </w:tr>
    </w:tbl>
    <w:p w:rsidR="00013A1A" w:rsidRDefault="00013A1A" w:rsidP="00AE49B5">
      <w:pPr>
        <w:pStyle w:val="Footer"/>
        <w:tabs>
          <w:tab w:val="clear" w:pos="4320"/>
          <w:tab w:val="clear" w:pos="8640"/>
        </w:tabs>
        <w:spacing w:after="80"/>
        <w:ind w:left="810" w:hanging="450"/>
        <w:rPr>
          <w:sz w:val="22"/>
          <w:szCs w:val="22"/>
        </w:rPr>
      </w:pPr>
    </w:p>
    <w:p w:rsidR="00AE49B5" w:rsidRPr="00BE1748" w:rsidRDefault="00AE49B5" w:rsidP="009B0A57">
      <w:pPr>
        <w:pStyle w:val="Footer"/>
        <w:tabs>
          <w:tab w:val="clear" w:pos="4320"/>
          <w:tab w:val="clear" w:pos="8640"/>
        </w:tabs>
        <w:spacing w:after="80"/>
        <w:ind w:left="-630"/>
        <w:rPr>
          <w:sz w:val="22"/>
          <w:szCs w:val="22"/>
        </w:rPr>
      </w:pPr>
      <w:r w:rsidRPr="00BE1748">
        <w:rPr>
          <w:sz w:val="22"/>
          <w:szCs w:val="22"/>
        </w:rPr>
        <w:t>B. 2</w:t>
      </w:r>
      <w:hyperlink r:id="rId15" w:history="1">
        <w:r w:rsidRPr="00BE2035">
          <w:rPr>
            <w:rStyle w:val="Hyperlink"/>
            <w:sz w:val="22"/>
            <w:szCs w:val="22"/>
          </w:rPr>
          <w:t>. incremental</w:t>
        </w:r>
      </w:hyperlink>
      <w:r w:rsidRPr="00BE2035">
        <w:rPr>
          <w:sz w:val="22"/>
          <w:szCs w:val="22"/>
        </w:rPr>
        <w:t xml:space="preserve"> /</w:t>
      </w:r>
      <w:hyperlink r:id="rId16" w:history="1">
        <w:r w:rsidRPr="00BE2035">
          <w:rPr>
            <w:rStyle w:val="Hyperlink"/>
            <w:sz w:val="22"/>
            <w:szCs w:val="22"/>
          </w:rPr>
          <w:t>Additional cost reasoning</w:t>
        </w:r>
      </w:hyperlink>
      <w:r w:rsidRPr="00BE1748">
        <w:rPr>
          <w:sz w:val="22"/>
          <w:szCs w:val="22"/>
        </w:rPr>
        <w:t xml:space="preserve">:  describe the incremental (GEF Trust </w:t>
      </w:r>
      <w:r w:rsidRPr="003775AD">
        <w:rPr>
          <w:sz w:val="22"/>
          <w:szCs w:val="22"/>
        </w:rPr>
        <w:t>Fund</w:t>
      </w:r>
      <w:r w:rsidR="00E31B0D" w:rsidRPr="003775AD">
        <w:rPr>
          <w:sz w:val="22"/>
          <w:szCs w:val="22"/>
        </w:rPr>
        <w:t>/NPIF</w:t>
      </w:r>
      <w:r w:rsidRPr="003775AD">
        <w:rPr>
          <w:sz w:val="22"/>
          <w:szCs w:val="22"/>
        </w:rPr>
        <w:t>) or additional (LDCF/SCCF) activities  requested for GEF/LDCF/SCCF</w:t>
      </w:r>
      <w:r w:rsidR="00E31B0D" w:rsidRPr="003775AD">
        <w:rPr>
          <w:sz w:val="22"/>
          <w:szCs w:val="22"/>
        </w:rPr>
        <w:t>/NPIF</w:t>
      </w:r>
      <w:r w:rsidRPr="003775AD">
        <w:rPr>
          <w:sz w:val="22"/>
          <w:szCs w:val="22"/>
        </w:rPr>
        <w:t xml:space="preserve">  financing</w:t>
      </w:r>
      <w:r w:rsidRPr="00BE1748">
        <w:rPr>
          <w:sz w:val="22"/>
          <w:szCs w:val="22"/>
        </w:rPr>
        <w:t xml:space="preserve"> and the associated </w:t>
      </w:r>
      <w:hyperlink r:id="rId17" w:history="1">
        <w:r w:rsidRPr="00BE1748">
          <w:rPr>
            <w:color w:val="0000FF"/>
            <w:u w:val="single"/>
          </w:rPr>
          <w:t>global environmental benefits</w:t>
        </w:r>
      </w:hyperlink>
      <w:r w:rsidRPr="00BE1748">
        <w:rPr>
          <w:color w:val="000000"/>
        </w:rPr>
        <w:t xml:space="preserve">  (GEF Trust </w:t>
      </w:r>
      <w:r w:rsidRPr="003775AD">
        <w:t>Fund</w:t>
      </w:r>
      <w:r w:rsidR="00E31B0D" w:rsidRPr="003775AD">
        <w:rPr>
          <w:sz w:val="22"/>
          <w:szCs w:val="22"/>
        </w:rPr>
        <w:t>/NPIF</w:t>
      </w:r>
      <w:r w:rsidRPr="003775AD">
        <w:t>)</w:t>
      </w:r>
      <w:r w:rsidRPr="00BE1748">
        <w:rPr>
          <w:color w:val="000000"/>
        </w:rPr>
        <w:t xml:space="preserve"> or associated adaptation benefits (LDCF/SCCF) to be delivered by the </w:t>
      </w:r>
      <w:r w:rsidRPr="00BE1748">
        <w:rPr>
          <w:color w:val="000000"/>
          <w:sz w:val="22"/>
        </w:rPr>
        <w:t>project</w:t>
      </w:r>
      <w:r w:rsidRPr="00BE1748">
        <w:rPr>
          <w:color w:val="000000"/>
        </w:rPr>
        <w:t xml:space="preserve">: </w:t>
      </w:r>
      <w:r w:rsidRPr="00BE1748">
        <w:rPr>
          <w:sz w:val="22"/>
          <w:szCs w:val="22"/>
        </w:rPr>
        <w:t xml:space="preserve">  </w:t>
      </w:r>
    </w:p>
    <w:tbl>
      <w:tblPr>
        <w:tblW w:w="0" w:type="auto"/>
        <w:tblInd w:w="-612" w:type="dxa"/>
        <w:tblLook w:val="04A0" w:firstRow="1" w:lastRow="0" w:firstColumn="1" w:lastColumn="0" w:noHBand="0" w:noVBand="1"/>
      </w:tblPr>
      <w:tblGrid>
        <w:gridCol w:w="10170"/>
      </w:tblGrid>
      <w:tr w:rsidR="008E0F00" w:rsidRPr="003E7EE1" w:rsidTr="009B0A57">
        <w:tc>
          <w:tcPr>
            <w:tcW w:w="10170" w:type="dxa"/>
          </w:tcPr>
          <w:p w:rsidR="008E0F00" w:rsidRPr="000578D6" w:rsidRDefault="009F4C4A" w:rsidP="009F4C4A">
            <w:pPr>
              <w:jc w:val="both"/>
              <w:rPr>
                <w:color w:val="000000" w:themeColor="text1"/>
                <w:sz w:val="22"/>
                <w:szCs w:val="22"/>
              </w:rPr>
            </w:pPr>
            <w:r w:rsidRPr="000578D6">
              <w:rPr>
                <w:color w:val="000000" w:themeColor="text1"/>
                <w:sz w:val="22"/>
                <w:szCs w:val="22"/>
              </w:rPr>
              <w:t xml:space="preserve">LDCF funding is being requested to meet the additional costs imposed on vulnerable communities to meet their urgent adaptation needs due to the adverse impacts of climate change. </w:t>
            </w:r>
            <w:r w:rsidR="004D06B7" w:rsidRPr="000578D6">
              <w:rPr>
                <w:sz w:val="22"/>
                <w:szCs w:val="22"/>
              </w:rPr>
              <w:t>While the first</w:t>
            </w:r>
            <w:r w:rsidR="004D06B7" w:rsidRPr="000578D6">
              <w:rPr>
                <w:b/>
                <w:bCs/>
                <w:sz w:val="22"/>
                <w:szCs w:val="22"/>
              </w:rPr>
              <w:t xml:space="preserve"> </w:t>
            </w:r>
            <w:r w:rsidR="00F5468E" w:rsidRPr="000578D6">
              <w:rPr>
                <w:sz w:val="22"/>
                <w:szCs w:val="22"/>
              </w:rPr>
              <w:t xml:space="preserve">component focuses on </w:t>
            </w:r>
            <w:r w:rsidR="00FC5721" w:rsidRPr="000578D6">
              <w:rPr>
                <w:sz w:val="22"/>
                <w:szCs w:val="22"/>
              </w:rPr>
              <w:t xml:space="preserve">climate responsive local development </w:t>
            </w:r>
            <w:r w:rsidR="00F5468E" w:rsidRPr="000578D6">
              <w:rPr>
                <w:sz w:val="22"/>
                <w:szCs w:val="22"/>
              </w:rPr>
              <w:t>planning, the second co</w:t>
            </w:r>
            <w:r w:rsidR="00FC5721" w:rsidRPr="000578D6">
              <w:rPr>
                <w:sz w:val="22"/>
                <w:szCs w:val="22"/>
              </w:rPr>
              <w:t xml:space="preserve">mponent concentrates on the </w:t>
            </w:r>
            <w:r w:rsidR="00F5468E" w:rsidRPr="000578D6">
              <w:rPr>
                <w:sz w:val="22"/>
                <w:szCs w:val="22"/>
              </w:rPr>
              <w:t>implementation</w:t>
            </w:r>
            <w:r w:rsidR="00FC5721" w:rsidRPr="000578D6">
              <w:rPr>
                <w:sz w:val="22"/>
                <w:szCs w:val="22"/>
              </w:rPr>
              <w:t xml:space="preserve"> of those plans</w:t>
            </w:r>
            <w:r w:rsidR="00F5468E" w:rsidRPr="000578D6">
              <w:rPr>
                <w:sz w:val="22"/>
                <w:szCs w:val="22"/>
              </w:rPr>
              <w:t>, with a special emphasis on strengthening the resilience o</w:t>
            </w:r>
            <w:r w:rsidR="00FC5721" w:rsidRPr="000578D6">
              <w:rPr>
                <w:sz w:val="22"/>
                <w:szCs w:val="22"/>
              </w:rPr>
              <w:t>f rural livelihood options as</w:t>
            </w:r>
            <w:r w:rsidR="00F5468E" w:rsidRPr="000578D6">
              <w:rPr>
                <w:sz w:val="22"/>
                <w:szCs w:val="22"/>
              </w:rPr>
              <w:t xml:space="preserve"> that was a key priority that emerged from stakeholder consultations. </w:t>
            </w:r>
            <w:r w:rsidR="00F3204A" w:rsidRPr="000578D6">
              <w:rPr>
                <w:color w:val="000000" w:themeColor="text1"/>
                <w:sz w:val="22"/>
                <w:szCs w:val="22"/>
              </w:rPr>
              <w:t xml:space="preserve">Four provinces have been selected for project activities: </w:t>
            </w:r>
            <w:r w:rsidR="00F3204A" w:rsidRPr="000578D6">
              <w:rPr>
                <w:bCs/>
                <w:sz w:val="22"/>
                <w:szCs w:val="22"/>
              </w:rPr>
              <w:t xml:space="preserve">Balkh, </w:t>
            </w:r>
            <w:proofErr w:type="spellStart"/>
            <w:r w:rsidR="00F3204A" w:rsidRPr="000578D6">
              <w:rPr>
                <w:bCs/>
                <w:sz w:val="22"/>
                <w:szCs w:val="22"/>
              </w:rPr>
              <w:t>Panjshir</w:t>
            </w:r>
            <w:proofErr w:type="spellEnd"/>
            <w:r w:rsidR="00F3204A" w:rsidRPr="000578D6">
              <w:rPr>
                <w:bCs/>
                <w:sz w:val="22"/>
                <w:szCs w:val="22"/>
              </w:rPr>
              <w:t xml:space="preserve">, Herat and </w:t>
            </w:r>
            <w:proofErr w:type="spellStart"/>
            <w:r w:rsidR="00F3204A" w:rsidRPr="000578D6">
              <w:rPr>
                <w:bCs/>
                <w:sz w:val="22"/>
                <w:szCs w:val="22"/>
              </w:rPr>
              <w:t>Uruzgan</w:t>
            </w:r>
            <w:proofErr w:type="spellEnd"/>
            <w:r w:rsidR="00F3204A" w:rsidRPr="000578D6">
              <w:rPr>
                <w:bCs/>
                <w:sz w:val="22"/>
                <w:szCs w:val="22"/>
              </w:rPr>
              <w:t>.</w:t>
            </w:r>
            <w:r w:rsidR="00F3204A" w:rsidRPr="000578D6">
              <w:rPr>
                <w:color w:val="000000" w:themeColor="text1"/>
                <w:sz w:val="22"/>
                <w:szCs w:val="22"/>
              </w:rPr>
              <w:t xml:space="preserve"> The selection of provinces was made in consultation with key stakeholders and is based on three criteria: 1) the presence of ongoing or planned baseline activities, 2) the inclusion of </w:t>
            </w:r>
            <w:r w:rsidR="00BA7B1A" w:rsidRPr="000578D6">
              <w:rPr>
                <w:color w:val="000000" w:themeColor="text1"/>
                <w:sz w:val="22"/>
                <w:szCs w:val="22"/>
              </w:rPr>
              <w:t xml:space="preserve">both food secure and food insecure provinces </w:t>
            </w:r>
            <w:r w:rsidR="00F3204A" w:rsidRPr="000578D6">
              <w:rPr>
                <w:color w:val="000000" w:themeColor="text1"/>
                <w:sz w:val="22"/>
                <w:szCs w:val="22"/>
              </w:rPr>
              <w:t>in order to reach the most vulnerable populations</w:t>
            </w:r>
            <w:r w:rsidRPr="000578D6">
              <w:rPr>
                <w:color w:val="000000" w:themeColor="text1"/>
                <w:sz w:val="22"/>
                <w:szCs w:val="22"/>
              </w:rPr>
              <w:t xml:space="preserve"> and those areas that have not received significant development assistance</w:t>
            </w:r>
            <w:r w:rsidR="00F3204A" w:rsidRPr="000578D6">
              <w:rPr>
                <w:color w:val="000000" w:themeColor="text1"/>
                <w:sz w:val="22"/>
                <w:szCs w:val="22"/>
              </w:rPr>
              <w:t>, and 3) geographic representation of each major region in the country. </w:t>
            </w:r>
            <w:proofErr w:type="spellStart"/>
            <w:r w:rsidRPr="000578D6">
              <w:rPr>
                <w:color w:val="000000" w:themeColor="text1"/>
                <w:sz w:val="22"/>
                <w:szCs w:val="22"/>
              </w:rPr>
              <w:t>Panjshir</w:t>
            </w:r>
            <w:proofErr w:type="spellEnd"/>
            <w:r w:rsidRPr="000578D6">
              <w:rPr>
                <w:color w:val="000000" w:themeColor="text1"/>
                <w:sz w:val="22"/>
                <w:szCs w:val="22"/>
              </w:rPr>
              <w:t xml:space="preserve"> and Balkh Provinces are generally </w:t>
            </w:r>
            <w:r w:rsidR="00BA7B1A" w:rsidRPr="000578D6">
              <w:rPr>
                <w:color w:val="000000" w:themeColor="text1"/>
                <w:sz w:val="22"/>
                <w:szCs w:val="22"/>
              </w:rPr>
              <w:t xml:space="preserve">considered stable and </w:t>
            </w:r>
            <w:r w:rsidRPr="000578D6">
              <w:rPr>
                <w:color w:val="000000" w:themeColor="text1"/>
                <w:sz w:val="22"/>
                <w:szCs w:val="22"/>
              </w:rPr>
              <w:t xml:space="preserve">food secure. Herat is moderately food insecure, while </w:t>
            </w:r>
            <w:proofErr w:type="spellStart"/>
            <w:r w:rsidRPr="000578D6">
              <w:rPr>
                <w:color w:val="000000" w:themeColor="text1"/>
                <w:sz w:val="22"/>
                <w:szCs w:val="22"/>
              </w:rPr>
              <w:t>Uruzgan</w:t>
            </w:r>
            <w:proofErr w:type="spellEnd"/>
            <w:r w:rsidRPr="000578D6">
              <w:rPr>
                <w:color w:val="000000" w:themeColor="text1"/>
                <w:sz w:val="22"/>
                <w:szCs w:val="22"/>
              </w:rPr>
              <w:t xml:space="preserve"> is highly food insecure. </w:t>
            </w:r>
            <w:r w:rsidR="00FF20FF" w:rsidRPr="000578D6">
              <w:rPr>
                <w:color w:val="000000" w:themeColor="text1"/>
                <w:sz w:val="22"/>
                <w:szCs w:val="22"/>
              </w:rPr>
              <w:t>The additional activities requested for LDCF financing over and above the baseline are described below.</w:t>
            </w:r>
          </w:p>
          <w:p w:rsidR="007E6C96" w:rsidRPr="000578D6" w:rsidRDefault="007E6C96" w:rsidP="007E6C96">
            <w:pPr>
              <w:pStyle w:val="Footer"/>
              <w:tabs>
                <w:tab w:val="clear" w:pos="4320"/>
                <w:tab w:val="clear" w:pos="8640"/>
              </w:tabs>
              <w:rPr>
                <w:sz w:val="22"/>
                <w:szCs w:val="22"/>
              </w:rPr>
            </w:pPr>
          </w:p>
          <w:p w:rsidR="00705F56" w:rsidRPr="000578D6" w:rsidRDefault="007E6C96" w:rsidP="007E6C96">
            <w:pPr>
              <w:pStyle w:val="Footer"/>
              <w:tabs>
                <w:tab w:val="clear" w:pos="4320"/>
                <w:tab w:val="clear" w:pos="8640"/>
              </w:tabs>
              <w:rPr>
                <w:b/>
                <w:bCs/>
                <w:sz w:val="22"/>
                <w:szCs w:val="22"/>
              </w:rPr>
            </w:pPr>
            <w:r w:rsidRPr="000578D6">
              <w:rPr>
                <w:b/>
                <w:bCs/>
                <w:sz w:val="22"/>
                <w:szCs w:val="22"/>
              </w:rPr>
              <w:t>Component 1: Climate responsive local development planning</w:t>
            </w:r>
          </w:p>
          <w:p w:rsidR="009C7332" w:rsidRPr="000578D6" w:rsidRDefault="009C7332" w:rsidP="007E6C96">
            <w:pPr>
              <w:pStyle w:val="Footer"/>
              <w:tabs>
                <w:tab w:val="clear" w:pos="4320"/>
                <w:tab w:val="clear" w:pos="8640"/>
              </w:tabs>
              <w:rPr>
                <w:b/>
                <w:bCs/>
                <w:sz w:val="22"/>
                <w:szCs w:val="22"/>
              </w:rPr>
            </w:pPr>
          </w:p>
          <w:p w:rsidR="007E6C96" w:rsidRPr="000578D6" w:rsidRDefault="009C7332" w:rsidP="009C7332">
            <w:pPr>
              <w:pStyle w:val="Footer"/>
              <w:tabs>
                <w:tab w:val="clear" w:pos="4320"/>
                <w:tab w:val="clear" w:pos="8640"/>
              </w:tabs>
              <w:jc w:val="both"/>
              <w:rPr>
                <w:sz w:val="22"/>
                <w:szCs w:val="22"/>
              </w:rPr>
            </w:pPr>
            <w:r w:rsidRPr="000578D6">
              <w:rPr>
                <w:b/>
                <w:bCs/>
                <w:sz w:val="22"/>
                <w:szCs w:val="22"/>
              </w:rPr>
              <w:t xml:space="preserve">Baseline: </w:t>
            </w:r>
            <w:r w:rsidR="00D36652" w:rsidRPr="000578D6">
              <w:rPr>
                <w:sz w:val="22"/>
                <w:szCs w:val="22"/>
              </w:rPr>
              <w:t>The</w:t>
            </w:r>
            <w:r w:rsidR="00D36652" w:rsidRPr="000578D6">
              <w:rPr>
                <w:b/>
                <w:bCs/>
                <w:sz w:val="22"/>
                <w:szCs w:val="22"/>
              </w:rPr>
              <w:t xml:space="preserve"> </w:t>
            </w:r>
            <w:r w:rsidR="00D36652" w:rsidRPr="000578D6">
              <w:rPr>
                <w:sz w:val="22"/>
                <w:szCs w:val="22"/>
              </w:rPr>
              <w:t xml:space="preserve">National Area-Based Development </w:t>
            </w:r>
            <w:proofErr w:type="spellStart"/>
            <w:r w:rsidR="00D36652" w:rsidRPr="000578D6">
              <w:rPr>
                <w:sz w:val="22"/>
                <w:szCs w:val="22"/>
              </w:rPr>
              <w:t>Programme</w:t>
            </w:r>
            <w:proofErr w:type="spellEnd"/>
            <w:r w:rsidR="00D36652" w:rsidRPr="000578D6">
              <w:rPr>
                <w:sz w:val="22"/>
                <w:szCs w:val="22"/>
              </w:rPr>
              <w:t xml:space="preserve"> </w:t>
            </w:r>
            <w:r w:rsidR="00F85C12" w:rsidRPr="000578D6">
              <w:rPr>
                <w:sz w:val="22"/>
                <w:szCs w:val="22"/>
              </w:rPr>
              <w:t xml:space="preserve">(NABDP) is designed to </w:t>
            </w:r>
            <w:r w:rsidR="00F85C12" w:rsidRPr="000578D6">
              <w:rPr>
                <w:color w:val="000000" w:themeColor="text1"/>
                <w:sz w:val="22"/>
                <w:szCs w:val="22"/>
              </w:rPr>
              <w:t xml:space="preserve">enhance district-level governance to deliver services to the poor and vulnerable. </w:t>
            </w:r>
            <w:r w:rsidR="00483F26" w:rsidRPr="000578D6">
              <w:rPr>
                <w:sz w:val="22"/>
                <w:szCs w:val="22"/>
              </w:rPr>
              <w:t>O</w:t>
            </w:r>
            <w:r w:rsidR="00D36652" w:rsidRPr="000578D6">
              <w:rPr>
                <w:sz w:val="22"/>
                <w:szCs w:val="22"/>
              </w:rPr>
              <w:t>ut</w:t>
            </w:r>
            <w:r w:rsidR="00D36652" w:rsidRPr="000578D6">
              <w:rPr>
                <w:b/>
                <w:bCs/>
                <w:sz w:val="22"/>
                <w:szCs w:val="22"/>
              </w:rPr>
              <w:t xml:space="preserve"> </w:t>
            </w:r>
            <w:r w:rsidR="00D36652" w:rsidRPr="000578D6">
              <w:rPr>
                <w:sz w:val="22"/>
                <w:szCs w:val="22"/>
              </w:rPr>
              <w:t>of 402 districts in Afghanistan,</w:t>
            </w:r>
            <w:r w:rsidR="00D36652" w:rsidRPr="000578D6">
              <w:rPr>
                <w:b/>
                <w:bCs/>
                <w:sz w:val="22"/>
                <w:szCs w:val="22"/>
              </w:rPr>
              <w:t xml:space="preserve"> </w:t>
            </w:r>
            <w:r w:rsidR="00D36652" w:rsidRPr="000578D6">
              <w:rPr>
                <w:sz w:val="22"/>
                <w:szCs w:val="22"/>
              </w:rPr>
              <w:t xml:space="preserve">388 District Development Assemblies have been established and </w:t>
            </w:r>
            <w:r w:rsidR="00D63A64" w:rsidRPr="000578D6">
              <w:rPr>
                <w:sz w:val="22"/>
                <w:szCs w:val="22"/>
              </w:rPr>
              <w:t xml:space="preserve">338 District Development Plans </w:t>
            </w:r>
            <w:r w:rsidR="00483F26" w:rsidRPr="000578D6">
              <w:rPr>
                <w:sz w:val="22"/>
                <w:szCs w:val="22"/>
              </w:rPr>
              <w:t xml:space="preserve">(DDPs) </w:t>
            </w:r>
            <w:r w:rsidR="00D63A64" w:rsidRPr="000578D6">
              <w:rPr>
                <w:sz w:val="22"/>
                <w:szCs w:val="22"/>
              </w:rPr>
              <w:t>have been formulated.</w:t>
            </w:r>
            <w:r w:rsidR="00483F26" w:rsidRPr="000578D6">
              <w:rPr>
                <w:sz w:val="22"/>
                <w:szCs w:val="22"/>
              </w:rPr>
              <w:t xml:space="preserve"> DDPs are updated every three years following an election process. </w:t>
            </w:r>
            <w:r w:rsidR="00450116" w:rsidRPr="000578D6">
              <w:rPr>
                <w:sz w:val="22"/>
                <w:szCs w:val="22"/>
              </w:rPr>
              <w:t xml:space="preserve">Generally, the priority projects identified under the DDPs have concentrated on access to basic services such as clean water, irrigation and energy. </w:t>
            </w:r>
            <w:r w:rsidR="00437F3C" w:rsidRPr="000578D6">
              <w:rPr>
                <w:sz w:val="22"/>
                <w:szCs w:val="22"/>
              </w:rPr>
              <w:t xml:space="preserve">Whereas NABDP concentrates its activities at the district level, the National Solidarity </w:t>
            </w:r>
            <w:proofErr w:type="spellStart"/>
            <w:r w:rsidR="00437F3C" w:rsidRPr="000578D6">
              <w:rPr>
                <w:sz w:val="22"/>
                <w:szCs w:val="22"/>
              </w:rPr>
              <w:t>Programme</w:t>
            </w:r>
            <w:proofErr w:type="spellEnd"/>
            <w:r w:rsidR="00437F3C" w:rsidRPr="000578D6">
              <w:rPr>
                <w:sz w:val="22"/>
                <w:szCs w:val="22"/>
              </w:rPr>
              <w:t xml:space="preserve"> (NSP) operates at the community level. </w:t>
            </w:r>
            <w:r w:rsidR="00F41B97" w:rsidRPr="000578D6">
              <w:rPr>
                <w:sz w:val="22"/>
                <w:szCs w:val="22"/>
              </w:rPr>
              <w:t>Under</w:t>
            </w:r>
            <w:r w:rsidR="00437F3C" w:rsidRPr="000578D6">
              <w:rPr>
                <w:sz w:val="22"/>
                <w:szCs w:val="22"/>
              </w:rPr>
              <w:t xml:space="preserve"> NSP</w:t>
            </w:r>
            <w:r w:rsidR="00F41B97" w:rsidRPr="000578D6">
              <w:rPr>
                <w:sz w:val="22"/>
                <w:szCs w:val="22"/>
              </w:rPr>
              <w:t>, nearly 70% of rural communities have elected Community Developm</w:t>
            </w:r>
            <w:r w:rsidR="00F85C12" w:rsidRPr="000578D6">
              <w:rPr>
                <w:sz w:val="22"/>
                <w:szCs w:val="22"/>
              </w:rPr>
              <w:t>ent Councils to represent them. Thus far</w:t>
            </w:r>
            <w:r w:rsidR="00F41B97" w:rsidRPr="000578D6">
              <w:rPr>
                <w:sz w:val="22"/>
                <w:szCs w:val="22"/>
              </w:rPr>
              <w:t xml:space="preserve">, more than 22,000 Community Development Plans </w:t>
            </w:r>
            <w:r w:rsidR="00450116" w:rsidRPr="000578D6">
              <w:rPr>
                <w:sz w:val="22"/>
                <w:szCs w:val="22"/>
              </w:rPr>
              <w:t xml:space="preserve">(CDPs) </w:t>
            </w:r>
            <w:r w:rsidR="00F41B97" w:rsidRPr="000578D6">
              <w:rPr>
                <w:sz w:val="22"/>
                <w:szCs w:val="22"/>
              </w:rPr>
              <w:t xml:space="preserve">have been formulated. Most of the priority sub-projects identified in those plans </w:t>
            </w:r>
            <w:proofErr w:type="gramStart"/>
            <w:r w:rsidR="00F41B97" w:rsidRPr="000578D6">
              <w:rPr>
                <w:sz w:val="22"/>
                <w:szCs w:val="22"/>
              </w:rPr>
              <w:t>focus</w:t>
            </w:r>
            <w:proofErr w:type="gramEnd"/>
            <w:r w:rsidR="00F41B97" w:rsidRPr="000578D6">
              <w:rPr>
                <w:sz w:val="22"/>
                <w:szCs w:val="22"/>
              </w:rPr>
              <w:t xml:space="preserve"> on basic rural infrastructure such as </w:t>
            </w:r>
            <w:r w:rsidR="00450116" w:rsidRPr="000578D6">
              <w:rPr>
                <w:sz w:val="22"/>
                <w:szCs w:val="22"/>
              </w:rPr>
              <w:t xml:space="preserve">the </w:t>
            </w:r>
            <w:r w:rsidR="00F41B97" w:rsidRPr="000578D6">
              <w:rPr>
                <w:sz w:val="22"/>
                <w:szCs w:val="22"/>
              </w:rPr>
              <w:t>construction of water supply network</w:t>
            </w:r>
            <w:r w:rsidR="00450116" w:rsidRPr="000578D6">
              <w:rPr>
                <w:sz w:val="22"/>
                <w:szCs w:val="22"/>
              </w:rPr>
              <w:t>s</w:t>
            </w:r>
            <w:r w:rsidR="00F41B97" w:rsidRPr="000578D6">
              <w:rPr>
                <w:sz w:val="22"/>
                <w:szCs w:val="22"/>
              </w:rPr>
              <w:t xml:space="preserve"> and road graveling. </w:t>
            </w:r>
            <w:r w:rsidR="00742836" w:rsidRPr="000578D6">
              <w:rPr>
                <w:sz w:val="22"/>
                <w:szCs w:val="22"/>
              </w:rPr>
              <w:t xml:space="preserve">Under a business-as-usual scenario, </w:t>
            </w:r>
            <w:r w:rsidRPr="000578D6">
              <w:rPr>
                <w:sz w:val="22"/>
                <w:szCs w:val="22"/>
              </w:rPr>
              <w:t>Community Development Plans will continue to be formulated without considering climate change impacts. There will continue to be an absence of actionable climate projections and scenarios at the provincial level. In addition, there would not be any incentives or policies in place to encourage water conservation and sustainable management of</w:t>
            </w:r>
            <w:r w:rsidR="00742836" w:rsidRPr="000578D6">
              <w:rPr>
                <w:sz w:val="22"/>
                <w:szCs w:val="22"/>
              </w:rPr>
              <w:t xml:space="preserve"> natural assets</w:t>
            </w:r>
            <w:r w:rsidRPr="000578D6">
              <w:rPr>
                <w:sz w:val="22"/>
                <w:szCs w:val="22"/>
              </w:rPr>
              <w:t xml:space="preserve">. Conflicts between neighboring communities and between sedentary farmers and pastoralists over </w:t>
            </w:r>
            <w:r w:rsidR="00437F3C" w:rsidRPr="000578D6">
              <w:rPr>
                <w:sz w:val="22"/>
                <w:szCs w:val="22"/>
              </w:rPr>
              <w:t xml:space="preserve">land and </w:t>
            </w:r>
            <w:r w:rsidRPr="000578D6">
              <w:rPr>
                <w:sz w:val="22"/>
                <w:szCs w:val="22"/>
              </w:rPr>
              <w:t>water resources would be likely to persist or exacerbate.</w:t>
            </w:r>
          </w:p>
          <w:p w:rsidR="007E6C96" w:rsidRPr="000578D6" w:rsidRDefault="007E6C96" w:rsidP="007E6C96">
            <w:pPr>
              <w:pStyle w:val="Footer"/>
              <w:tabs>
                <w:tab w:val="clear" w:pos="4320"/>
                <w:tab w:val="clear" w:pos="8640"/>
              </w:tabs>
              <w:rPr>
                <w:b/>
                <w:bCs/>
                <w:sz w:val="22"/>
                <w:szCs w:val="22"/>
              </w:rPr>
            </w:pPr>
          </w:p>
          <w:p w:rsidR="009C7332" w:rsidRPr="000578D6" w:rsidRDefault="009C7332" w:rsidP="00161523">
            <w:pPr>
              <w:pStyle w:val="Footer"/>
              <w:tabs>
                <w:tab w:val="clear" w:pos="4320"/>
                <w:tab w:val="clear" w:pos="8640"/>
              </w:tabs>
              <w:jc w:val="both"/>
              <w:rPr>
                <w:sz w:val="22"/>
                <w:szCs w:val="22"/>
              </w:rPr>
            </w:pPr>
            <w:proofErr w:type="spellStart"/>
            <w:r w:rsidRPr="000578D6">
              <w:rPr>
                <w:b/>
                <w:bCs/>
                <w:sz w:val="22"/>
                <w:szCs w:val="22"/>
              </w:rPr>
              <w:t>Additionality</w:t>
            </w:r>
            <w:proofErr w:type="spellEnd"/>
            <w:r w:rsidRPr="000578D6">
              <w:rPr>
                <w:b/>
                <w:bCs/>
                <w:sz w:val="22"/>
                <w:szCs w:val="22"/>
              </w:rPr>
              <w:t xml:space="preserve">: </w:t>
            </w:r>
            <w:r w:rsidR="00FC5721" w:rsidRPr="000578D6">
              <w:rPr>
                <w:sz w:val="22"/>
                <w:szCs w:val="22"/>
              </w:rPr>
              <w:t>The project</w:t>
            </w:r>
            <w:r w:rsidR="00FC5721" w:rsidRPr="000578D6">
              <w:rPr>
                <w:b/>
                <w:bCs/>
                <w:sz w:val="22"/>
                <w:szCs w:val="22"/>
              </w:rPr>
              <w:t xml:space="preserve"> </w:t>
            </w:r>
            <w:r w:rsidR="00FC5721" w:rsidRPr="000578D6">
              <w:rPr>
                <w:sz w:val="22"/>
                <w:szCs w:val="22"/>
              </w:rPr>
              <w:t xml:space="preserve">will build upon, influence and facilitate improvements in the NABDP and NSP baseline </w:t>
            </w:r>
            <w:proofErr w:type="spellStart"/>
            <w:r w:rsidR="00FC5721" w:rsidRPr="000578D6">
              <w:rPr>
                <w:sz w:val="22"/>
                <w:szCs w:val="22"/>
              </w:rPr>
              <w:t>programmes</w:t>
            </w:r>
            <w:proofErr w:type="spellEnd"/>
            <w:r w:rsidR="00FC5721" w:rsidRPr="000578D6">
              <w:rPr>
                <w:sz w:val="22"/>
                <w:szCs w:val="22"/>
              </w:rPr>
              <w:t xml:space="preserve">. </w:t>
            </w:r>
            <w:r w:rsidR="00161523" w:rsidRPr="000578D6">
              <w:rPr>
                <w:sz w:val="22"/>
                <w:szCs w:val="22"/>
              </w:rPr>
              <w:t>With funding from the LDCF, Community Development Plans in at least 10 communities will fully integrate climate change risks and vulnerability. It is expected that in the development plans, particular attention will be paid to identifying options to restore and rehabilitate vulnerable natural assets such as critical rangelands and watersheds</w:t>
            </w:r>
            <w:r w:rsidR="00D61674" w:rsidRPr="000578D6">
              <w:rPr>
                <w:sz w:val="22"/>
                <w:szCs w:val="22"/>
              </w:rPr>
              <w:t xml:space="preserve">, taking into account species that are likely to thrive in new climate conditions. </w:t>
            </w:r>
            <w:r w:rsidR="00161523" w:rsidRPr="000578D6">
              <w:rPr>
                <w:sz w:val="22"/>
                <w:szCs w:val="22"/>
              </w:rPr>
              <w:t xml:space="preserve">Climate change scenarios will be developed for the agriculture sector in the selected provinces, which government officials and community representatives can act upon. </w:t>
            </w:r>
            <w:r w:rsidR="00FC5721" w:rsidRPr="000578D6">
              <w:rPr>
                <w:sz w:val="22"/>
                <w:szCs w:val="22"/>
              </w:rPr>
              <w:t xml:space="preserve">The climate scenarios </w:t>
            </w:r>
            <w:r w:rsidR="003E3155" w:rsidRPr="000578D6">
              <w:rPr>
                <w:sz w:val="22"/>
                <w:szCs w:val="22"/>
              </w:rPr>
              <w:t>can</w:t>
            </w:r>
            <w:r w:rsidR="00FC5721" w:rsidRPr="000578D6">
              <w:rPr>
                <w:sz w:val="22"/>
                <w:szCs w:val="22"/>
              </w:rPr>
              <w:t xml:space="preserve"> be used to inform local development planning. </w:t>
            </w:r>
            <w:r w:rsidR="003E3155" w:rsidRPr="000578D6">
              <w:rPr>
                <w:sz w:val="22"/>
                <w:szCs w:val="22"/>
              </w:rPr>
              <w:t xml:space="preserve">With information on the projected climate impacts at the provincial level, local government officials and community members can adjust and adapt their development interventions accordingly. </w:t>
            </w:r>
            <w:r w:rsidR="00161523" w:rsidRPr="000578D6">
              <w:rPr>
                <w:sz w:val="22"/>
                <w:szCs w:val="22"/>
              </w:rPr>
              <w:t xml:space="preserve">Provincial MAIL officials, farmers and pastoralists in selected provinces will </w:t>
            </w:r>
            <w:r w:rsidR="00827C1F" w:rsidRPr="000578D6">
              <w:rPr>
                <w:sz w:val="22"/>
                <w:szCs w:val="22"/>
              </w:rPr>
              <w:t>be trained on climate risk information</w:t>
            </w:r>
            <w:r w:rsidR="00161523" w:rsidRPr="000578D6">
              <w:rPr>
                <w:sz w:val="22"/>
                <w:szCs w:val="22"/>
              </w:rPr>
              <w:t xml:space="preserve"> and appropriate response measures. In addition, a feasibility assessment will be conducted for managing water demand in the context of increasing pressure on the availability of water resources.</w:t>
            </w:r>
            <w:r w:rsidR="002B57CA" w:rsidRPr="000578D6">
              <w:rPr>
                <w:sz w:val="22"/>
                <w:szCs w:val="22"/>
              </w:rPr>
              <w:t xml:space="preserve"> </w:t>
            </w:r>
            <w:r w:rsidR="00A42223" w:rsidRPr="000578D6">
              <w:rPr>
                <w:sz w:val="22"/>
                <w:szCs w:val="22"/>
              </w:rPr>
              <w:t xml:space="preserve">By the end of the project, it is expected that Afghan communities </w:t>
            </w:r>
            <w:r w:rsidR="00C2361C" w:rsidRPr="000578D6">
              <w:rPr>
                <w:sz w:val="22"/>
                <w:szCs w:val="22"/>
              </w:rPr>
              <w:t xml:space="preserve">in the selected provinces will have a much greater level of awareness of the expected climate change effects and that plans will </w:t>
            </w:r>
            <w:r w:rsidR="00D61674" w:rsidRPr="000578D6">
              <w:rPr>
                <w:sz w:val="22"/>
                <w:szCs w:val="22"/>
              </w:rPr>
              <w:t xml:space="preserve">be </w:t>
            </w:r>
            <w:r w:rsidR="00C2361C" w:rsidRPr="000578D6">
              <w:rPr>
                <w:sz w:val="22"/>
                <w:szCs w:val="22"/>
              </w:rPr>
              <w:t>in place at the local level to help vulnerable communities cope better with those</w:t>
            </w:r>
            <w:r w:rsidR="00CD643A" w:rsidRPr="000578D6">
              <w:rPr>
                <w:sz w:val="22"/>
                <w:szCs w:val="22"/>
              </w:rPr>
              <w:t xml:space="preserve"> impacts</w:t>
            </w:r>
            <w:r w:rsidR="00C2361C" w:rsidRPr="000578D6">
              <w:rPr>
                <w:sz w:val="22"/>
                <w:szCs w:val="22"/>
              </w:rPr>
              <w:t>.</w:t>
            </w:r>
          </w:p>
          <w:p w:rsidR="00D63A64" w:rsidRPr="000578D6" w:rsidRDefault="00D63A64" w:rsidP="007E6C96">
            <w:pPr>
              <w:pStyle w:val="Footer"/>
              <w:tabs>
                <w:tab w:val="clear" w:pos="4320"/>
                <w:tab w:val="clear" w:pos="8640"/>
              </w:tabs>
              <w:rPr>
                <w:b/>
                <w:bCs/>
                <w:sz w:val="22"/>
                <w:szCs w:val="22"/>
              </w:rPr>
            </w:pPr>
            <w:r w:rsidRPr="000578D6">
              <w:rPr>
                <w:b/>
                <w:bCs/>
                <w:sz w:val="22"/>
                <w:szCs w:val="22"/>
              </w:rPr>
              <w:lastRenderedPageBreak/>
              <w:t>Component 2: Enhanced rural livelihoods</w:t>
            </w:r>
          </w:p>
          <w:p w:rsidR="00D63A64" w:rsidRPr="000578D6" w:rsidRDefault="00D63A64" w:rsidP="007E6C96">
            <w:pPr>
              <w:pStyle w:val="Footer"/>
              <w:tabs>
                <w:tab w:val="clear" w:pos="4320"/>
                <w:tab w:val="clear" w:pos="8640"/>
              </w:tabs>
              <w:rPr>
                <w:b/>
                <w:bCs/>
                <w:sz w:val="22"/>
                <w:szCs w:val="22"/>
              </w:rPr>
            </w:pPr>
          </w:p>
          <w:p w:rsidR="008400FA" w:rsidRPr="000578D6" w:rsidRDefault="00D63A64" w:rsidP="008400FA">
            <w:pPr>
              <w:pStyle w:val="Footer"/>
              <w:tabs>
                <w:tab w:val="clear" w:pos="4320"/>
                <w:tab w:val="clear" w:pos="8640"/>
              </w:tabs>
              <w:jc w:val="both"/>
              <w:rPr>
                <w:sz w:val="22"/>
                <w:szCs w:val="22"/>
              </w:rPr>
            </w:pPr>
            <w:r w:rsidRPr="000578D6">
              <w:rPr>
                <w:b/>
                <w:bCs/>
                <w:sz w:val="22"/>
                <w:szCs w:val="22"/>
              </w:rPr>
              <w:t>Baseline:</w:t>
            </w:r>
            <w:r w:rsidR="00827C1F" w:rsidRPr="000578D6">
              <w:rPr>
                <w:b/>
                <w:bCs/>
                <w:sz w:val="22"/>
                <w:szCs w:val="22"/>
              </w:rPr>
              <w:t xml:space="preserve"> </w:t>
            </w:r>
            <w:r w:rsidR="000B55DC" w:rsidRPr="000578D6">
              <w:rPr>
                <w:sz w:val="22"/>
                <w:szCs w:val="22"/>
              </w:rPr>
              <w:t xml:space="preserve">The goal of the Afghanistan Rural Enterprise Development Program (AREDP) is to increase the income and sustainable employment opportunities for men and women </w:t>
            </w:r>
            <w:r w:rsidR="00807C9B" w:rsidRPr="000578D6">
              <w:rPr>
                <w:sz w:val="22"/>
                <w:szCs w:val="22"/>
              </w:rPr>
              <w:t xml:space="preserve">by </w:t>
            </w:r>
            <w:r w:rsidR="000B55DC" w:rsidRPr="000578D6">
              <w:rPr>
                <w:sz w:val="22"/>
                <w:szCs w:val="22"/>
              </w:rPr>
              <w:t xml:space="preserve">supporting rural enterprises. </w:t>
            </w:r>
            <w:r w:rsidR="00807C9B" w:rsidRPr="000578D6">
              <w:rPr>
                <w:sz w:val="22"/>
                <w:szCs w:val="22"/>
              </w:rPr>
              <w:t xml:space="preserve">The main focus of the program is to facilitate access to finance and improve business skills for both on-farm and non-farm employment opportunities. </w:t>
            </w:r>
            <w:r w:rsidR="009C562A" w:rsidRPr="000578D6">
              <w:rPr>
                <w:sz w:val="22"/>
                <w:szCs w:val="22"/>
              </w:rPr>
              <w:t xml:space="preserve">AREDP has activities in nine provinces, including Balkh, Herat and </w:t>
            </w:r>
            <w:proofErr w:type="spellStart"/>
            <w:r w:rsidR="009C562A" w:rsidRPr="000578D6">
              <w:rPr>
                <w:sz w:val="22"/>
                <w:szCs w:val="22"/>
              </w:rPr>
              <w:t>Uruzgan</w:t>
            </w:r>
            <w:proofErr w:type="spellEnd"/>
            <w:r w:rsidR="009C562A" w:rsidRPr="000578D6">
              <w:rPr>
                <w:sz w:val="22"/>
                <w:szCs w:val="22"/>
              </w:rPr>
              <w:t xml:space="preserve">, which are three of the targeted provinces under the proposed LDCF initiative. </w:t>
            </w:r>
            <w:r w:rsidR="00807C9B" w:rsidRPr="000578D6">
              <w:rPr>
                <w:sz w:val="22"/>
                <w:szCs w:val="22"/>
              </w:rPr>
              <w:t xml:space="preserve">So far, 17 Village Savings and Loans Associations have been formed and more than 30,000 people have joined a Savings Group. </w:t>
            </w:r>
            <w:r w:rsidR="00F8101F" w:rsidRPr="000578D6">
              <w:rPr>
                <w:sz w:val="22"/>
                <w:szCs w:val="22"/>
              </w:rPr>
              <w:t>In terms of productive infrastructure investments, under NABDP</w:t>
            </w:r>
            <w:r w:rsidR="006F2827" w:rsidRPr="000578D6">
              <w:rPr>
                <w:sz w:val="22"/>
                <w:szCs w:val="22"/>
              </w:rPr>
              <w:t xml:space="preserve"> 2,000 productive rural infrastructure projects have been completed across all 34 provinces. </w:t>
            </w:r>
            <w:r w:rsidR="00F8101F" w:rsidRPr="000578D6">
              <w:rPr>
                <w:sz w:val="22"/>
                <w:szCs w:val="22"/>
              </w:rPr>
              <w:t xml:space="preserve">Although some of the projects involve the construction of flood protection walls, by and large the projects have centered on basic infrastructure needs such as irrigation and roads and have not taken into account projected climate change impacts. </w:t>
            </w:r>
            <w:r w:rsidR="00827C1F" w:rsidRPr="000578D6">
              <w:rPr>
                <w:sz w:val="22"/>
                <w:szCs w:val="22"/>
              </w:rPr>
              <w:t xml:space="preserve">In the absence of the LDCF project, </w:t>
            </w:r>
            <w:r w:rsidR="008400FA" w:rsidRPr="000578D6">
              <w:rPr>
                <w:sz w:val="22"/>
                <w:szCs w:val="22"/>
              </w:rPr>
              <w:t xml:space="preserve">there would continue to be a low level of water storage capacity and a lack of infrastructure to conserve water and distribute it efficiently. Women would continue to be engaged in unpaid employment in agriculture and livestock activities.  </w:t>
            </w:r>
          </w:p>
          <w:p w:rsidR="00D63A64" w:rsidRPr="000578D6" w:rsidRDefault="00D63A64" w:rsidP="007E6C96">
            <w:pPr>
              <w:pStyle w:val="Footer"/>
              <w:tabs>
                <w:tab w:val="clear" w:pos="4320"/>
                <w:tab w:val="clear" w:pos="8640"/>
              </w:tabs>
              <w:rPr>
                <w:b/>
                <w:bCs/>
                <w:sz w:val="22"/>
                <w:szCs w:val="22"/>
              </w:rPr>
            </w:pPr>
          </w:p>
          <w:p w:rsidR="00D63A64" w:rsidRPr="00D63A64" w:rsidRDefault="00D63A64" w:rsidP="00827C1F">
            <w:pPr>
              <w:pStyle w:val="Footer"/>
              <w:tabs>
                <w:tab w:val="clear" w:pos="4320"/>
                <w:tab w:val="clear" w:pos="8640"/>
              </w:tabs>
              <w:jc w:val="both"/>
              <w:rPr>
                <w:sz w:val="22"/>
                <w:szCs w:val="22"/>
              </w:rPr>
            </w:pPr>
            <w:proofErr w:type="spellStart"/>
            <w:r w:rsidRPr="000578D6">
              <w:rPr>
                <w:b/>
                <w:bCs/>
                <w:sz w:val="22"/>
                <w:szCs w:val="22"/>
              </w:rPr>
              <w:t>Additionality</w:t>
            </w:r>
            <w:proofErr w:type="spellEnd"/>
            <w:r w:rsidRPr="000578D6">
              <w:rPr>
                <w:b/>
                <w:bCs/>
                <w:sz w:val="22"/>
                <w:szCs w:val="22"/>
              </w:rPr>
              <w:t>:</w:t>
            </w:r>
            <w:r w:rsidR="00827C1F" w:rsidRPr="000578D6">
              <w:rPr>
                <w:b/>
                <w:bCs/>
                <w:sz w:val="22"/>
                <w:szCs w:val="22"/>
              </w:rPr>
              <w:t xml:space="preserve"> </w:t>
            </w:r>
            <w:r w:rsidR="00E9259B" w:rsidRPr="000578D6">
              <w:rPr>
                <w:sz w:val="22"/>
                <w:szCs w:val="22"/>
              </w:rPr>
              <w:t>Climate change</w:t>
            </w:r>
            <w:r w:rsidR="00E9259B" w:rsidRPr="000578D6">
              <w:rPr>
                <w:b/>
                <w:bCs/>
                <w:sz w:val="22"/>
                <w:szCs w:val="22"/>
              </w:rPr>
              <w:t xml:space="preserve"> </w:t>
            </w:r>
            <w:r w:rsidR="00E9259B" w:rsidRPr="000578D6">
              <w:rPr>
                <w:sz w:val="22"/>
                <w:szCs w:val="22"/>
              </w:rPr>
              <w:t xml:space="preserve">is putting increasing pressure on traditional means of livelihood such as agriculture and livestock production. </w:t>
            </w:r>
            <w:r w:rsidR="006463AB" w:rsidRPr="000578D6">
              <w:rPr>
                <w:sz w:val="22"/>
                <w:szCs w:val="22"/>
              </w:rPr>
              <w:t>The NAPA identifies the loss of livelihoods as one of the main impacts of t</w:t>
            </w:r>
            <w:r w:rsidR="00D04323" w:rsidRPr="000578D6">
              <w:rPr>
                <w:sz w:val="22"/>
                <w:szCs w:val="22"/>
              </w:rPr>
              <w:t xml:space="preserve">he observed trend of more frequent and intense climate events. </w:t>
            </w:r>
            <w:r w:rsidR="00827C1F" w:rsidRPr="000578D6">
              <w:rPr>
                <w:sz w:val="22"/>
                <w:szCs w:val="22"/>
              </w:rPr>
              <w:t xml:space="preserve">With the LDCF project, </w:t>
            </w:r>
            <w:r w:rsidR="008400FA" w:rsidRPr="000578D6">
              <w:rPr>
                <w:sz w:val="22"/>
                <w:szCs w:val="22"/>
              </w:rPr>
              <w:t xml:space="preserve">business development training </w:t>
            </w:r>
            <w:r w:rsidR="00C50542" w:rsidRPr="000578D6">
              <w:rPr>
                <w:sz w:val="22"/>
                <w:szCs w:val="22"/>
              </w:rPr>
              <w:t xml:space="preserve">in handicrafts and other small enterprises </w:t>
            </w:r>
            <w:r w:rsidR="008400FA" w:rsidRPr="000578D6">
              <w:rPr>
                <w:sz w:val="22"/>
                <w:szCs w:val="22"/>
              </w:rPr>
              <w:t xml:space="preserve">will be specifically targeted to farmers who have lost their livelihoods as a result of floods or drought. </w:t>
            </w:r>
            <w:r w:rsidR="00EE0BDA" w:rsidRPr="000578D6">
              <w:rPr>
                <w:sz w:val="22"/>
                <w:szCs w:val="22"/>
              </w:rPr>
              <w:t xml:space="preserve">The training will provide practical, hands-on guidance on how to start and manage </w:t>
            </w:r>
            <w:r w:rsidR="00827C1F" w:rsidRPr="000578D6">
              <w:rPr>
                <w:sz w:val="22"/>
                <w:szCs w:val="22"/>
              </w:rPr>
              <w:t xml:space="preserve">a </w:t>
            </w:r>
            <w:r w:rsidR="00EE0BDA" w:rsidRPr="000578D6">
              <w:rPr>
                <w:sz w:val="22"/>
                <w:szCs w:val="22"/>
              </w:rPr>
              <w:t xml:space="preserve">business, with particular attention paid to off-farm business opportunities. Potential </w:t>
            </w:r>
            <w:r w:rsidR="00102BA6" w:rsidRPr="000578D6">
              <w:rPr>
                <w:sz w:val="22"/>
                <w:szCs w:val="22"/>
              </w:rPr>
              <w:t xml:space="preserve">enterprises could include </w:t>
            </w:r>
            <w:r w:rsidR="00CD643A" w:rsidRPr="000578D6">
              <w:rPr>
                <w:sz w:val="22"/>
                <w:szCs w:val="22"/>
              </w:rPr>
              <w:t xml:space="preserve">handicraft SMEs, small-scale </w:t>
            </w:r>
            <w:r w:rsidR="00102BA6" w:rsidRPr="000578D6">
              <w:rPr>
                <w:sz w:val="22"/>
                <w:szCs w:val="22"/>
              </w:rPr>
              <w:t>manufacturing</w:t>
            </w:r>
            <w:r w:rsidR="00CD643A" w:rsidRPr="000578D6">
              <w:rPr>
                <w:sz w:val="22"/>
                <w:szCs w:val="22"/>
              </w:rPr>
              <w:t>,</w:t>
            </w:r>
            <w:r w:rsidR="00EE0BDA" w:rsidRPr="000578D6">
              <w:rPr>
                <w:sz w:val="22"/>
                <w:szCs w:val="22"/>
              </w:rPr>
              <w:t xml:space="preserve"> and quarrying and cutting stones for sale as building materials</w:t>
            </w:r>
            <w:r w:rsidR="00CD643A" w:rsidRPr="000578D6">
              <w:rPr>
                <w:sz w:val="22"/>
                <w:szCs w:val="22"/>
              </w:rPr>
              <w:t>, among others</w:t>
            </w:r>
            <w:r w:rsidR="00EE0BDA" w:rsidRPr="000578D6">
              <w:rPr>
                <w:sz w:val="22"/>
                <w:szCs w:val="22"/>
              </w:rPr>
              <w:t xml:space="preserve">. At the same time, livelihoods training will be conducted specifically for women on embroidery and carpet weaving to expand their income generating opportunities. </w:t>
            </w:r>
            <w:r w:rsidR="00102BA6" w:rsidRPr="000578D6">
              <w:rPr>
                <w:sz w:val="22"/>
                <w:szCs w:val="22"/>
              </w:rPr>
              <w:t xml:space="preserve">In addition, a </w:t>
            </w:r>
            <w:r w:rsidR="00827C1F" w:rsidRPr="000578D6">
              <w:rPr>
                <w:sz w:val="22"/>
                <w:szCs w:val="22"/>
              </w:rPr>
              <w:t>participatory, community-</w:t>
            </w:r>
            <w:r w:rsidR="00C2361C" w:rsidRPr="000578D6">
              <w:rPr>
                <w:sz w:val="22"/>
                <w:szCs w:val="22"/>
              </w:rPr>
              <w:t>led</w:t>
            </w:r>
            <w:r w:rsidR="00827C1F" w:rsidRPr="000578D6">
              <w:rPr>
                <w:sz w:val="22"/>
                <w:szCs w:val="22"/>
              </w:rPr>
              <w:t xml:space="preserve"> </w:t>
            </w:r>
            <w:r w:rsidR="00102BA6" w:rsidRPr="000578D6">
              <w:rPr>
                <w:sz w:val="22"/>
                <w:szCs w:val="22"/>
              </w:rPr>
              <w:t xml:space="preserve">approach </w:t>
            </w:r>
            <w:r w:rsidR="00827C1F" w:rsidRPr="000578D6">
              <w:rPr>
                <w:sz w:val="22"/>
                <w:szCs w:val="22"/>
              </w:rPr>
              <w:t>will be</w:t>
            </w:r>
            <w:r w:rsidR="00C2361C" w:rsidRPr="000578D6">
              <w:rPr>
                <w:sz w:val="22"/>
                <w:szCs w:val="22"/>
              </w:rPr>
              <w:t xml:space="preserve"> applied</w:t>
            </w:r>
            <w:r w:rsidR="00102BA6" w:rsidRPr="000578D6">
              <w:rPr>
                <w:sz w:val="22"/>
                <w:szCs w:val="22"/>
              </w:rPr>
              <w:t xml:space="preserve"> in restoring</w:t>
            </w:r>
            <w:r w:rsidR="00827C1F" w:rsidRPr="000578D6">
              <w:rPr>
                <w:sz w:val="22"/>
                <w:szCs w:val="22"/>
              </w:rPr>
              <w:t xml:space="preserve"> critical rangelands and watersheds. </w:t>
            </w:r>
            <w:r w:rsidR="006463AB" w:rsidRPr="000578D6">
              <w:rPr>
                <w:sz w:val="22"/>
                <w:szCs w:val="22"/>
              </w:rPr>
              <w:t xml:space="preserve">Rangelands provide essential ecosystem services such as flood control and </w:t>
            </w:r>
            <w:r w:rsidR="008D3590" w:rsidRPr="000578D6">
              <w:rPr>
                <w:sz w:val="22"/>
                <w:szCs w:val="22"/>
              </w:rPr>
              <w:t>disaster risk reduction and are thus a vital adaptation measure. Under this participatory</w:t>
            </w:r>
            <w:r w:rsidR="00827C1F" w:rsidRPr="000578D6">
              <w:rPr>
                <w:sz w:val="22"/>
                <w:szCs w:val="22"/>
              </w:rPr>
              <w:t xml:space="preserve"> approach, communities will have the primary responsibility for managing natural resources so that they continue to provide ecosystem services, contribute to the local economy and enhance resilience. </w:t>
            </w:r>
            <w:r w:rsidR="00102BA6" w:rsidRPr="000578D6">
              <w:rPr>
                <w:sz w:val="22"/>
                <w:szCs w:val="22"/>
              </w:rPr>
              <w:t>Finally</w:t>
            </w:r>
            <w:r w:rsidR="00827C1F" w:rsidRPr="000578D6">
              <w:rPr>
                <w:sz w:val="22"/>
                <w:szCs w:val="22"/>
              </w:rPr>
              <w:t>, critical productive infrastructure such as storage reservoirs, check dams, and canals will be constructed and improved</w:t>
            </w:r>
            <w:r w:rsidR="00827C1F" w:rsidRPr="008D41D5">
              <w:rPr>
                <w:sz w:val="22"/>
                <w:szCs w:val="22"/>
              </w:rPr>
              <w:t xml:space="preserve">. </w:t>
            </w:r>
            <w:r w:rsidR="005248E3" w:rsidRPr="008D41D5">
              <w:rPr>
                <w:sz w:val="22"/>
                <w:szCs w:val="22"/>
              </w:rPr>
              <w:t>These infrastructure investments will directly contribute to more resilient</w:t>
            </w:r>
            <w:r w:rsidR="006D65A2" w:rsidRPr="008D41D5">
              <w:rPr>
                <w:sz w:val="22"/>
                <w:szCs w:val="22"/>
              </w:rPr>
              <w:t xml:space="preserve"> </w:t>
            </w:r>
            <w:r w:rsidR="00450E18" w:rsidRPr="008D41D5">
              <w:rPr>
                <w:sz w:val="22"/>
                <w:szCs w:val="22"/>
              </w:rPr>
              <w:t>livelihoods as they will enhance</w:t>
            </w:r>
            <w:r w:rsidR="005248E3" w:rsidRPr="008D41D5">
              <w:rPr>
                <w:sz w:val="22"/>
                <w:szCs w:val="22"/>
              </w:rPr>
              <w:t xml:space="preserve"> water </w:t>
            </w:r>
            <w:r w:rsidR="00D02404" w:rsidRPr="008D41D5">
              <w:rPr>
                <w:sz w:val="22"/>
                <w:szCs w:val="22"/>
              </w:rPr>
              <w:t>availability</w:t>
            </w:r>
            <w:r w:rsidR="00450E18" w:rsidRPr="008D41D5">
              <w:rPr>
                <w:sz w:val="22"/>
                <w:szCs w:val="22"/>
              </w:rPr>
              <w:t xml:space="preserve"> </w:t>
            </w:r>
            <w:r w:rsidR="005248E3" w:rsidRPr="008D41D5">
              <w:rPr>
                <w:sz w:val="22"/>
                <w:szCs w:val="22"/>
              </w:rPr>
              <w:t xml:space="preserve">for farming and improve food security for households. </w:t>
            </w:r>
            <w:r w:rsidR="006D65A2" w:rsidRPr="008D41D5">
              <w:rPr>
                <w:sz w:val="22"/>
                <w:szCs w:val="22"/>
              </w:rPr>
              <w:t xml:space="preserve">UNDP’s environmental and social </w:t>
            </w:r>
            <w:r w:rsidR="006B2E43" w:rsidRPr="008D41D5">
              <w:rPr>
                <w:sz w:val="22"/>
                <w:szCs w:val="22"/>
              </w:rPr>
              <w:t xml:space="preserve">screening procedures and </w:t>
            </w:r>
            <w:r w:rsidR="006D65A2" w:rsidRPr="008D41D5">
              <w:rPr>
                <w:sz w:val="22"/>
                <w:szCs w:val="22"/>
              </w:rPr>
              <w:t xml:space="preserve">safeguards </w:t>
            </w:r>
            <w:r w:rsidR="006B2E43" w:rsidRPr="008D41D5">
              <w:rPr>
                <w:sz w:val="22"/>
                <w:szCs w:val="22"/>
              </w:rPr>
              <w:t xml:space="preserve">policy </w:t>
            </w:r>
            <w:r w:rsidR="006D65A2" w:rsidRPr="008D41D5">
              <w:rPr>
                <w:sz w:val="22"/>
                <w:szCs w:val="22"/>
              </w:rPr>
              <w:t>will be applied</w:t>
            </w:r>
            <w:r w:rsidR="006B2E43" w:rsidRPr="008D41D5">
              <w:rPr>
                <w:sz w:val="22"/>
                <w:szCs w:val="22"/>
              </w:rPr>
              <w:t xml:space="preserve"> to these investments</w:t>
            </w:r>
            <w:r w:rsidR="006D65A2" w:rsidRPr="008D41D5">
              <w:rPr>
                <w:sz w:val="22"/>
                <w:szCs w:val="22"/>
              </w:rPr>
              <w:t>.</w:t>
            </w:r>
          </w:p>
          <w:p w:rsidR="00705F56" w:rsidRPr="003E7EE1" w:rsidRDefault="00705F56" w:rsidP="00422D3A">
            <w:pPr>
              <w:pStyle w:val="Footer"/>
              <w:tabs>
                <w:tab w:val="clear" w:pos="4320"/>
                <w:tab w:val="clear" w:pos="8640"/>
              </w:tabs>
              <w:spacing w:after="80"/>
              <w:rPr>
                <w:sz w:val="22"/>
                <w:szCs w:val="22"/>
              </w:rPr>
            </w:pPr>
          </w:p>
        </w:tc>
      </w:tr>
    </w:tbl>
    <w:p w:rsidR="00AE49B5" w:rsidRPr="00BE1748" w:rsidRDefault="00AE49B5" w:rsidP="000578D6">
      <w:pPr>
        <w:spacing w:after="80"/>
        <w:ind w:left="-630"/>
        <w:rPr>
          <w:sz w:val="22"/>
          <w:szCs w:val="22"/>
        </w:rPr>
      </w:pPr>
      <w:r w:rsidRPr="00BE1748">
        <w:rPr>
          <w:bCs/>
          <w:sz w:val="22"/>
          <w:szCs w:val="22"/>
        </w:rPr>
        <w:lastRenderedPageBreak/>
        <w:t xml:space="preserve">B.3. </w:t>
      </w:r>
      <w:r w:rsidRPr="00BE1748">
        <w:rPr>
          <w:bCs/>
          <w:sz w:val="22"/>
          <w:szCs w:val="22"/>
        </w:rPr>
        <w:tab/>
        <w:t>Describe the socioeconomic benefits to be delivered by the Project at the national and local levels, including consideration of gender dimensions, and how these will support the achievement of global environment benefits</w:t>
      </w:r>
      <w:r w:rsidR="0087571B">
        <w:rPr>
          <w:bCs/>
          <w:sz w:val="22"/>
          <w:szCs w:val="22"/>
        </w:rPr>
        <w:t xml:space="preserve"> </w:t>
      </w:r>
      <w:r w:rsidRPr="00BE1748">
        <w:rPr>
          <w:bCs/>
          <w:sz w:val="22"/>
          <w:szCs w:val="22"/>
        </w:rPr>
        <w:t>(GEF Trust Fund</w:t>
      </w:r>
      <w:r w:rsidR="00474D00" w:rsidRPr="003775AD">
        <w:t>/NPIF</w:t>
      </w:r>
      <w:r w:rsidRPr="003775AD">
        <w:rPr>
          <w:bCs/>
          <w:sz w:val="22"/>
          <w:szCs w:val="22"/>
        </w:rPr>
        <w:t>)</w:t>
      </w:r>
      <w:r w:rsidRPr="00BE1748">
        <w:rPr>
          <w:bCs/>
          <w:sz w:val="22"/>
          <w:szCs w:val="22"/>
        </w:rPr>
        <w:t xml:space="preserve"> or adaptation benefits (LDCF/SCCF). </w:t>
      </w:r>
      <w:r w:rsidRPr="00BE1748">
        <w:rPr>
          <w:iCs/>
          <w:color w:val="000000"/>
        </w:rPr>
        <w:t xml:space="preserve">As a </w:t>
      </w:r>
      <w:r w:rsidRPr="00BE1748">
        <w:rPr>
          <w:color w:val="000000"/>
        </w:rPr>
        <w:t>background information, read</w:t>
      </w:r>
      <w:r w:rsidRPr="00BE1748">
        <w:rPr>
          <w:iCs/>
          <w:color w:val="000000"/>
        </w:rPr>
        <w:t xml:space="preserve"> </w:t>
      </w:r>
      <w:hyperlink r:id="rId18" w:history="1">
        <w:r w:rsidRPr="00BE1748">
          <w:rPr>
            <w:iCs/>
            <w:color w:val="0000FF"/>
            <w:u w:val="single"/>
          </w:rPr>
          <w:t>Mainstreaming Gender at the GEF."</w:t>
        </w:r>
      </w:hyperlink>
      <w:proofErr w:type="gramStart"/>
      <w:r w:rsidRPr="00BE1748">
        <w:rPr>
          <w:iCs/>
          <w:color w:val="000000"/>
        </w:rPr>
        <w:t>:</w:t>
      </w:r>
      <w:proofErr w:type="gramEnd"/>
      <w:r w:rsidRPr="00BE1748">
        <w:rPr>
          <w:iCs/>
          <w:color w:val="000000"/>
        </w:rPr>
        <w:t xml:space="preserve"> </w:t>
      </w:r>
      <w:r w:rsidRPr="00BE1748">
        <w:rPr>
          <w:sz w:val="22"/>
          <w:szCs w:val="22"/>
        </w:rPr>
        <w:t xml:space="preserve"> </w:t>
      </w:r>
    </w:p>
    <w:tbl>
      <w:tblPr>
        <w:tblW w:w="0" w:type="auto"/>
        <w:tblInd w:w="-612" w:type="dxa"/>
        <w:tblLook w:val="04A0" w:firstRow="1" w:lastRow="0" w:firstColumn="1" w:lastColumn="0" w:noHBand="0" w:noVBand="1"/>
      </w:tblPr>
      <w:tblGrid>
        <w:gridCol w:w="10170"/>
      </w:tblGrid>
      <w:tr w:rsidR="008E0F00" w:rsidRPr="003E7EE1" w:rsidTr="000578D6">
        <w:tc>
          <w:tcPr>
            <w:tcW w:w="10170" w:type="dxa"/>
          </w:tcPr>
          <w:p w:rsidR="000A6483" w:rsidRPr="000578D6" w:rsidRDefault="00D770A9" w:rsidP="000A6483">
            <w:pPr>
              <w:jc w:val="both"/>
              <w:rPr>
                <w:sz w:val="22"/>
                <w:szCs w:val="22"/>
              </w:rPr>
            </w:pPr>
            <w:r w:rsidRPr="000578D6">
              <w:rPr>
                <w:sz w:val="22"/>
                <w:szCs w:val="22"/>
              </w:rPr>
              <w:t xml:space="preserve">The total rural population of the four selected provinces is about 2.4 million people. It is expected that at least 500,000 people will benefit, either directly or indirectly, from the project activities. </w:t>
            </w:r>
            <w:r w:rsidR="00D77966" w:rsidRPr="000578D6">
              <w:rPr>
                <w:sz w:val="22"/>
                <w:szCs w:val="22"/>
              </w:rPr>
              <w:t>The central</w:t>
            </w:r>
            <w:r w:rsidR="00501EBC" w:rsidRPr="000578D6">
              <w:rPr>
                <w:sz w:val="22"/>
                <w:szCs w:val="22"/>
              </w:rPr>
              <w:t xml:space="preserve"> focus</w:t>
            </w:r>
            <w:r w:rsidR="00D77966" w:rsidRPr="000578D6">
              <w:rPr>
                <w:sz w:val="22"/>
                <w:szCs w:val="22"/>
              </w:rPr>
              <w:t xml:space="preserve"> of the </w:t>
            </w:r>
            <w:r w:rsidR="000A6483" w:rsidRPr="000578D6">
              <w:rPr>
                <w:sz w:val="22"/>
                <w:szCs w:val="22"/>
              </w:rPr>
              <w:t xml:space="preserve">proposed LDCF </w:t>
            </w:r>
            <w:r w:rsidR="00D77966" w:rsidRPr="000578D6">
              <w:rPr>
                <w:sz w:val="22"/>
                <w:szCs w:val="22"/>
              </w:rPr>
              <w:t xml:space="preserve">initiative is on strengthening and diversifying </w:t>
            </w:r>
            <w:r w:rsidR="000A6483" w:rsidRPr="000578D6">
              <w:rPr>
                <w:sz w:val="22"/>
                <w:szCs w:val="22"/>
              </w:rPr>
              <w:t xml:space="preserve">the </w:t>
            </w:r>
            <w:r w:rsidR="00D77966" w:rsidRPr="000578D6">
              <w:rPr>
                <w:sz w:val="22"/>
                <w:szCs w:val="22"/>
              </w:rPr>
              <w:t>livelihood options</w:t>
            </w:r>
            <w:r w:rsidR="000A6483" w:rsidRPr="000578D6">
              <w:rPr>
                <w:sz w:val="22"/>
                <w:szCs w:val="22"/>
              </w:rPr>
              <w:t xml:space="preserve"> of rural communities</w:t>
            </w:r>
            <w:r w:rsidR="00D77966" w:rsidRPr="000578D6">
              <w:rPr>
                <w:sz w:val="22"/>
                <w:szCs w:val="22"/>
              </w:rPr>
              <w:t>.</w:t>
            </w:r>
            <w:r w:rsidR="000A6483" w:rsidRPr="000578D6">
              <w:rPr>
                <w:sz w:val="22"/>
                <w:szCs w:val="22"/>
              </w:rPr>
              <w:t xml:space="preserve"> </w:t>
            </w:r>
            <w:r w:rsidR="009D4803" w:rsidRPr="000578D6">
              <w:rPr>
                <w:sz w:val="22"/>
                <w:szCs w:val="22"/>
              </w:rPr>
              <w:t xml:space="preserve">As described elsewhere in the PIF, many farming families in Afghanistan live on the brink and are one disaster away from losing their only source of livelihood. </w:t>
            </w:r>
            <w:r w:rsidR="00B63BEB" w:rsidRPr="000578D6">
              <w:rPr>
                <w:sz w:val="22"/>
                <w:szCs w:val="22"/>
              </w:rPr>
              <w:t xml:space="preserve">The project will target communities that are particularly food insecure and exposed to climate hazards. </w:t>
            </w:r>
            <w:r w:rsidR="000A6483" w:rsidRPr="000578D6">
              <w:rPr>
                <w:sz w:val="22"/>
                <w:szCs w:val="22"/>
              </w:rPr>
              <w:t>Community members will be trained on</w:t>
            </w:r>
            <w:r w:rsidR="00C477A3" w:rsidRPr="000578D6">
              <w:rPr>
                <w:sz w:val="22"/>
                <w:szCs w:val="22"/>
              </w:rPr>
              <w:t xml:space="preserve"> how to set up and run their own businesses</w:t>
            </w:r>
            <w:r w:rsidR="00501EBC" w:rsidRPr="000578D6">
              <w:rPr>
                <w:sz w:val="22"/>
                <w:szCs w:val="22"/>
              </w:rPr>
              <w:t xml:space="preserve"> in order to increase their income and diversify </w:t>
            </w:r>
            <w:r w:rsidR="00B63BEB" w:rsidRPr="000578D6">
              <w:rPr>
                <w:sz w:val="22"/>
                <w:szCs w:val="22"/>
              </w:rPr>
              <w:t xml:space="preserve">their livelihoods </w:t>
            </w:r>
            <w:r w:rsidR="00501EBC" w:rsidRPr="000578D6">
              <w:rPr>
                <w:sz w:val="22"/>
                <w:szCs w:val="22"/>
              </w:rPr>
              <w:t>away from agriculture.</w:t>
            </w:r>
            <w:r w:rsidR="00B63BEB" w:rsidRPr="000578D6">
              <w:rPr>
                <w:sz w:val="22"/>
                <w:szCs w:val="22"/>
              </w:rPr>
              <w:t xml:space="preserve"> These newly established rural enterprises in turn will be a source of job creation.</w:t>
            </w:r>
          </w:p>
          <w:p w:rsidR="000A6483" w:rsidRPr="000578D6" w:rsidRDefault="000A6483" w:rsidP="000A6483">
            <w:pPr>
              <w:jc w:val="both"/>
              <w:rPr>
                <w:sz w:val="22"/>
                <w:szCs w:val="22"/>
              </w:rPr>
            </w:pPr>
          </w:p>
          <w:p w:rsidR="00B05B33" w:rsidRPr="000578D6" w:rsidRDefault="00B05B33" w:rsidP="000A6483">
            <w:pPr>
              <w:jc w:val="both"/>
              <w:rPr>
                <w:sz w:val="22"/>
                <w:szCs w:val="22"/>
              </w:rPr>
            </w:pPr>
            <w:r w:rsidRPr="000578D6">
              <w:rPr>
                <w:sz w:val="22"/>
                <w:szCs w:val="22"/>
              </w:rPr>
              <w:t xml:space="preserve">Gender equity is a fundamental principle of the project and will be applied to all activities. Women, especially in rural areas actively contribute to the household income through employment (often unpaid) in agriculture and livestock activities. The project will train at least 100 women on alternative livelihoods to farming, notably embroidery and carpet weaving. </w:t>
            </w:r>
            <w:r w:rsidR="009352AD" w:rsidRPr="000578D6">
              <w:rPr>
                <w:sz w:val="22"/>
                <w:szCs w:val="22"/>
              </w:rPr>
              <w:t xml:space="preserve">This training will create opportunities to generate much needed supplemental </w:t>
            </w:r>
            <w:r w:rsidR="009352AD" w:rsidRPr="000578D6">
              <w:rPr>
                <w:sz w:val="22"/>
                <w:szCs w:val="22"/>
              </w:rPr>
              <w:lastRenderedPageBreak/>
              <w:t xml:space="preserve">income for poor rural households. The skills acquired by the trainees can be passed on </w:t>
            </w:r>
            <w:r w:rsidR="00870521" w:rsidRPr="000578D6">
              <w:rPr>
                <w:sz w:val="22"/>
                <w:szCs w:val="22"/>
              </w:rPr>
              <w:t xml:space="preserve">to </w:t>
            </w:r>
            <w:r w:rsidR="009352AD" w:rsidRPr="000578D6">
              <w:rPr>
                <w:sz w:val="22"/>
                <w:szCs w:val="22"/>
              </w:rPr>
              <w:t xml:space="preserve">their </w:t>
            </w:r>
            <w:r w:rsidR="00870521" w:rsidRPr="000578D6">
              <w:rPr>
                <w:sz w:val="22"/>
                <w:szCs w:val="22"/>
              </w:rPr>
              <w:t>daughters and other women in the community</w:t>
            </w:r>
            <w:r w:rsidR="009352AD" w:rsidRPr="000578D6">
              <w:rPr>
                <w:sz w:val="22"/>
                <w:szCs w:val="22"/>
              </w:rPr>
              <w:t>, resulting in a positive spillover effect</w:t>
            </w:r>
            <w:r w:rsidR="00870521" w:rsidRPr="000578D6">
              <w:rPr>
                <w:sz w:val="22"/>
                <w:szCs w:val="22"/>
              </w:rPr>
              <w:t xml:space="preserve">. </w:t>
            </w:r>
            <w:r w:rsidR="009352AD" w:rsidRPr="000578D6">
              <w:rPr>
                <w:sz w:val="22"/>
                <w:szCs w:val="22"/>
              </w:rPr>
              <w:t>Beyond that, w</w:t>
            </w:r>
            <w:r w:rsidR="004E6B65" w:rsidRPr="000578D6">
              <w:rPr>
                <w:sz w:val="22"/>
                <w:szCs w:val="22"/>
              </w:rPr>
              <w:t>omen’s participation and representation will be actively encouraged</w:t>
            </w:r>
            <w:r w:rsidR="009352AD" w:rsidRPr="000578D6">
              <w:rPr>
                <w:sz w:val="22"/>
                <w:szCs w:val="22"/>
              </w:rPr>
              <w:t xml:space="preserve"> in all interventions</w:t>
            </w:r>
            <w:r w:rsidR="004E6B65" w:rsidRPr="000578D6">
              <w:rPr>
                <w:sz w:val="22"/>
                <w:szCs w:val="22"/>
              </w:rPr>
              <w:t>.</w:t>
            </w:r>
            <w:r w:rsidRPr="000578D6">
              <w:rPr>
                <w:sz w:val="22"/>
                <w:szCs w:val="22"/>
              </w:rPr>
              <w:t xml:space="preserve"> </w:t>
            </w:r>
            <w:r w:rsidR="00073EF5" w:rsidRPr="000578D6">
              <w:rPr>
                <w:sz w:val="22"/>
                <w:szCs w:val="22"/>
              </w:rPr>
              <w:t>Community development plans will be formulated with the involvement of both male and female community members.</w:t>
            </w:r>
          </w:p>
          <w:p w:rsidR="00B05B33" w:rsidRPr="000578D6" w:rsidRDefault="00B05B33" w:rsidP="000A6483">
            <w:pPr>
              <w:jc w:val="both"/>
              <w:rPr>
                <w:sz w:val="22"/>
                <w:szCs w:val="22"/>
              </w:rPr>
            </w:pPr>
          </w:p>
          <w:p w:rsidR="008E0F00" w:rsidRDefault="00B63BEB" w:rsidP="00073EF5">
            <w:pPr>
              <w:autoSpaceDE w:val="0"/>
              <w:autoSpaceDN w:val="0"/>
              <w:adjustRightInd w:val="0"/>
              <w:jc w:val="both"/>
              <w:rPr>
                <w:sz w:val="22"/>
                <w:szCs w:val="22"/>
                <w:lang w:bidi="th-TH"/>
              </w:rPr>
            </w:pPr>
            <w:r w:rsidRPr="000578D6">
              <w:rPr>
                <w:sz w:val="22"/>
                <w:szCs w:val="22"/>
              </w:rPr>
              <w:t xml:space="preserve">The project will also deliver </w:t>
            </w:r>
            <w:r w:rsidR="00B05B33" w:rsidRPr="000578D6">
              <w:rPr>
                <w:sz w:val="22"/>
                <w:szCs w:val="22"/>
              </w:rPr>
              <w:t xml:space="preserve">tangible socio-economic benefits by investing in </w:t>
            </w:r>
            <w:r w:rsidR="00073EF5" w:rsidRPr="000578D6">
              <w:rPr>
                <w:sz w:val="22"/>
                <w:szCs w:val="22"/>
              </w:rPr>
              <w:t xml:space="preserve">and restoring </w:t>
            </w:r>
            <w:r w:rsidR="00B05B33" w:rsidRPr="000578D6">
              <w:rPr>
                <w:sz w:val="22"/>
                <w:szCs w:val="22"/>
              </w:rPr>
              <w:t xml:space="preserve">ecological infrastructure </w:t>
            </w:r>
            <w:r w:rsidR="00073EF5" w:rsidRPr="000578D6">
              <w:rPr>
                <w:sz w:val="22"/>
                <w:szCs w:val="22"/>
              </w:rPr>
              <w:t xml:space="preserve">such as rangelands. </w:t>
            </w:r>
            <w:r w:rsidR="000A6483" w:rsidRPr="000578D6">
              <w:rPr>
                <w:sz w:val="22"/>
                <w:szCs w:val="22"/>
              </w:rPr>
              <w:t>R</w:t>
            </w:r>
            <w:proofErr w:type="spellStart"/>
            <w:r w:rsidR="000A6483" w:rsidRPr="000578D6">
              <w:rPr>
                <w:sz w:val="22"/>
                <w:szCs w:val="22"/>
                <w:lang w:val="en-GB"/>
              </w:rPr>
              <w:t>angelands</w:t>
            </w:r>
            <w:proofErr w:type="spellEnd"/>
            <w:r w:rsidR="000A6483" w:rsidRPr="000578D6">
              <w:rPr>
                <w:sz w:val="22"/>
                <w:szCs w:val="22"/>
                <w:lang w:val="en-GB"/>
              </w:rPr>
              <w:t xml:space="preserve"> are vital to the Afghan economy </w:t>
            </w:r>
            <w:r w:rsidR="00C477A3" w:rsidRPr="000578D6">
              <w:rPr>
                <w:sz w:val="22"/>
                <w:szCs w:val="22"/>
                <w:lang w:val="en-GB"/>
              </w:rPr>
              <w:t xml:space="preserve">since they </w:t>
            </w:r>
            <w:r w:rsidR="000A6483" w:rsidRPr="000578D6">
              <w:rPr>
                <w:sz w:val="22"/>
                <w:szCs w:val="22"/>
                <w:lang w:val="en-GB"/>
              </w:rPr>
              <w:t xml:space="preserve">support livestock production </w:t>
            </w:r>
            <w:r w:rsidR="00073EF5" w:rsidRPr="000578D6">
              <w:rPr>
                <w:sz w:val="22"/>
                <w:szCs w:val="22"/>
                <w:lang w:val="en-GB"/>
              </w:rPr>
              <w:t xml:space="preserve">and related industries </w:t>
            </w:r>
            <w:r w:rsidR="000A6483" w:rsidRPr="000578D6">
              <w:rPr>
                <w:sz w:val="22"/>
                <w:szCs w:val="22"/>
                <w:lang w:val="en-GB"/>
              </w:rPr>
              <w:t xml:space="preserve">and </w:t>
            </w:r>
            <w:r w:rsidR="00C477A3" w:rsidRPr="000578D6">
              <w:rPr>
                <w:sz w:val="22"/>
                <w:szCs w:val="22"/>
              </w:rPr>
              <w:t xml:space="preserve">provide natural </w:t>
            </w:r>
            <w:r w:rsidR="000A6483" w:rsidRPr="000578D6">
              <w:rPr>
                <w:sz w:val="22"/>
                <w:szCs w:val="22"/>
              </w:rPr>
              <w:t>p</w:t>
            </w:r>
            <w:r w:rsidR="00C477A3" w:rsidRPr="000578D6">
              <w:rPr>
                <w:sz w:val="22"/>
                <w:szCs w:val="22"/>
              </w:rPr>
              <w:t>roducts such as fruits and nuts.</w:t>
            </w:r>
            <w:r w:rsidR="00073EF5" w:rsidRPr="000578D6">
              <w:rPr>
                <w:sz w:val="22"/>
                <w:szCs w:val="22"/>
              </w:rPr>
              <w:t xml:space="preserve"> </w:t>
            </w:r>
            <w:r w:rsidR="003B7D88" w:rsidRPr="000578D6">
              <w:rPr>
                <w:sz w:val="22"/>
                <w:szCs w:val="22"/>
                <w:lang w:val="en-GB"/>
              </w:rPr>
              <w:t>With the enhanced resilience of ecosystems, climate change induced changes and extreme events are likely to be more gradual and less severe than under a ‘business as usual’ scenario.</w:t>
            </w:r>
            <w:r w:rsidR="003B7D88" w:rsidRPr="000578D6">
              <w:rPr>
                <w:rFonts w:ascii="Arial" w:hAnsi="Arial" w:cs="Arial"/>
                <w:sz w:val="22"/>
                <w:szCs w:val="22"/>
                <w:lang w:val="en-GB"/>
              </w:rPr>
              <w:t xml:space="preserve"> </w:t>
            </w:r>
            <w:r w:rsidR="003B7D88" w:rsidRPr="000578D6">
              <w:rPr>
                <w:sz w:val="22"/>
                <w:szCs w:val="22"/>
                <w:lang w:val="en-GB"/>
              </w:rPr>
              <w:t xml:space="preserve">This will help reduce livelihood losses from severe climate events. </w:t>
            </w:r>
            <w:r w:rsidR="00073EF5" w:rsidRPr="000578D6">
              <w:rPr>
                <w:sz w:val="22"/>
                <w:szCs w:val="22"/>
              </w:rPr>
              <w:t>Finally,</w:t>
            </w:r>
            <w:r w:rsidR="00073EF5">
              <w:rPr>
                <w:sz w:val="22"/>
                <w:szCs w:val="22"/>
              </w:rPr>
              <w:t xml:space="preserve"> in</w:t>
            </w:r>
            <w:r w:rsidR="0064064D">
              <w:rPr>
                <w:sz w:val="22"/>
                <w:szCs w:val="22"/>
              </w:rPr>
              <w:t xml:space="preserve">vestments in </w:t>
            </w:r>
            <w:r w:rsidR="000A6483">
              <w:rPr>
                <w:sz w:val="22"/>
                <w:szCs w:val="22"/>
              </w:rPr>
              <w:t xml:space="preserve">small-scale rural infrastructure such as </w:t>
            </w:r>
            <w:r w:rsidR="0064064D">
              <w:rPr>
                <w:sz w:val="22"/>
                <w:szCs w:val="22"/>
              </w:rPr>
              <w:t>water management a</w:t>
            </w:r>
            <w:r w:rsidR="00073EF5">
              <w:rPr>
                <w:sz w:val="22"/>
                <w:szCs w:val="22"/>
              </w:rPr>
              <w:t>nd irrigation will</w:t>
            </w:r>
            <w:r w:rsidR="0064064D">
              <w:rPr>
                <w:sz w:val="22"/>
                <w:szCs w:val="22"/>
              </w:rPr>
              <w:t xml:space="preserve"> contribute to higher food security and poverty reduction for those currently operating on rain fed land. </w:t>
            </w:r>
          </w:p>
          <w:p w:rsidR="002B676C" w:rsidRPr="003E7EE1" w:rsidRDefault="002B676C" w:rsidP="003E7EE1">
            <w:pPr>
              <w:spacing w:after="80"/>
              <w:rPr>
                <w:bCs/>
                <w:sz w:val="22"/>
                <w:szCs w:val="22"/>
              </w:rPr>
            </w:pPr>
          </w:p>
        </w:tc>
      </w:tr>
    </w:tbl>
    <w:p w:rsidR="00AE49B5" w:rsidRPr="00BE1748" w:rsidRDefault="00AE49B5" w:rsidP="000578D6">
      <w:pPr>
        <w:spacing w:after="80"/>
        <w:ind w:left="-630"/>
        <w:rPr>
          <w:bCs/>
          <w:sz w:val="22"/>
          <w:szCs w:val="22"/>
        </w:rPr>
      </w:pPr>
      <w:r w:rsidRPr="00BE1748">
        <w:rPr>
          <w:color w:val="000000"/>
        </w:rPr>
        <w:lastRenderedPageBreak/>
        <w:t>B.4</w:t>
      </w:r>
      <w:r w:rsidRPr="00BE1748">
        <w:rPr>
          <w:color w:val="000000"/>
        </w:rPr>
        <w:tab/>
        <w:t>Indicate risks, including climate change risks that might prevent the project objectives from being achieved, and if possible, propose measur</w:t>
      </w:r>
      <w:r w:rsidR="00AC0E46">
        <w:rPr>
          <w:color w:val="000000"/>
        </w:rPr>
        <w:t xml:space="preserve">es that address these risks to </w:t>
      </w:r>
      <w:r w:rsidRPr="00BE1748">
        <w:rPr>
          <w:color w:val="000000"/>
        </w:rPr>
        <w:t>be further developed during the project design</w:t>
      </w:r>
      <w:r w:rsidRPr="00BE1748">
        <w:rPr>
          <w:bCs/>
          <w:sz w:val="22"/>
          <w:szCs w:val="22"/>
        </w:rPr>
        <w:t xml:space="preserve">: </w:t>
      </w:r>
    </w:p>
    <w:tbl>
      <w:tblPr>
        <w:tblW w:w="0" w:type="auto"/>
        <w:tblInd w:w="810" w:type="dxa"/>
        <w:tblLook w:val="04A0" w:firstRow="1" w:lastRow="0" w:firstColumn="1" w:lastColumn="0" w:noHBand="0" w:noVBand="1"/>
      </w:tblPr>
      <w:tblGrid>
        <w:gridCol w:w="8766"/>
      </w:tblGrid>
      <w:tr w:rsidR="008E0F00" w:rsidRPr="003E7EE1" w:rsidTr="003E7EE1">
        <w:tc>
          <w:tcPr>
            <w:tcW w:w="9576" w:type="dxa"/>
          </w:tcPr>
          <w:tbl>
            <w:tblPr>
              <w:tblStyle w:val="ColorfulList-Accent1"/>
              <w:tblW w:w="0" w:type="auto"/>
              <w:tblLook w:val="04A0" w:firstRow="1" w:lastRow="0" w:firstColumn="1" w:lastColumn="0" w:noHBand="0" w:noVBand="1"/>
            </w:tblPr>
            <w:tblGrid>
              <w:gridCol w:w="2845"/>
              <w:gridCol w:w="2845"/>
              <w:gridCol w:w="2845"/>
            </w:tblGrid>
            <w:tr w:rsidR="006D1060" w:rsidTr="00057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rsidR="006D1060" w:rsidRPr="006D1060" w:rsidRDefault="006D1060" w:rsidP="006D1060">
                  <w:pPr>
                    <w:rPr>
                      <w:b w:val="0"/>
                      <w:sz w:val="22"/>
                      <w:szCs w:val="22"/>
                    </w:rPr>
                  </w:pPr>
                  <w:r w:rsidRPr="006D1060">
                    <w:rPr>
                      <w:b w:val="0"/>
                      <w:sz w:val="22"/>
                      <w:szCs w:val="22"/>
                    </w:rPr>
                    <w:t>Risk</w:t>
                  </w:r>
                </w:p>
              </w:tc>
              <w:tc>
                <w:tcPr>
                  <w:tcW w:w="2845" w:type="dxa"/>
                </w:tcPr>
                <w:p w:rsidR="006D1060" w:rsidRPr="006D1060" w:rsidRDefault="006D1060" w:rsidP="006D1060">
                  <w:pPr>
                    <w:cnfStyle w:val="100000000000" w:firstRow="1" w:lastRow="0" w:firstColumn="0" w:lastColumn="0" w:oddVBand="0" w:evenVBand="0" w:oddHBand="0" w:evenHBand="0" w:firstRowFirstColumn="0" w:firstRowLastColumn="0" w:lastRowFirstColumn="0" w:lastRowLastColumn="0"/>
                    <w:rPr>
                      <w:b w:val="0"/>
                      <w:sz w:val="22"/>
                      <w:szCs w:val="22"/>
                    </w:rPr>
                  </w:pPr>
                  <w:r w:rsidRPr="006D1060">
                    <w:rPr>
                      <w:b w:val="0"/>
                      <w:sz w:val="22"/>
                      <w:szCs w:val="22"/>
                    </w:rPr>
                    <w:t>Mitigation Measure</w:t>
                  </w:r>
                </w:p>
              </w:tc>
              <w:tc>
                <w:tcPr>
                  <w:tcW w:w="2845" w:type="dxa"/>
                </w:tcPr>
                <w:p w:rsidR="006D1060" w:rsidRPr="006D1060" w:rsidRDefault="006D1060" w:rsidP="006D1060">
                  <w:pPr>
                    <w:cnfStyle w:val="100000000000" w:firstRow="1" w:lastRow="0" w:firstColumn="0" w:lastColumn="0" w:oddVBand="0" w:evenVBand="0" w:oddHBand="0" w:evenHBand="0" w:firstRowFirstColumn="0" w:firstRowLastColumn="0" w:lastRowFirstColumn="0" w:lastRowLastColumn="0"/>
                    <w:rPr>
                      <w:b w:val="0"/>
                      <w:sz w:val="22"/>
                      <w:szCs w:val="22"/>
                    </w:rPr>
                  </w:pPr>
                  <w:r w:rsidRPr="006D1060">
                    <w:rPr>
                      <w:b w:val="0"/>
                      <w:sz w:val="22"/>
                      <w:szCs w:val="22"/>
                    </w:rPr>
                    <w:t>Risk Rating</w:t>
                  </w:r>
                </w:p>
              </w:tc>
            </w:tr>
            <w:tr w:rsidR="006D1060" w:rsidTr="00057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rsidR="006D1060" w:rsidRPr="006D1060" w:rsidRDefault="006D1060" w:rsidP="006D1060">
                  <w:pPr>
                    <w:rPr>
                      <w:b w:val="0"/>
                      <w:sz w:val="22"/>
                      <w:szCs w:val="22"/>
                    </w:rPr>
                  </w:pPr>
                  <w:r w:rsidRPr="006D1060">
                    <w:rPr>
                      <w:b w:val="0"/>
                      <w:sz w:val="22"/>
                      <w:szCs w:val="22"/>
                    </w:rPr>
                    <w:t>The political situation in Afghanistan remains volatile and security risks could affect project implementation</w:t>
                  </w:r>
                </w:p>
              </w:tc>
              <w:tc>
                <w:tcPr>
                  <w:tcW w:w="2845" w:type="dxa"/>
                </w:tcPr>
                <w:p w:rsidR="006D1060" w:rsidRDefault="00894C1C" w:rsidP="00873310">
                  <w:pPr>
                    <w:cnfStyle w:val="000000100000" w:firstRow="0" w:lastRow="0" w:firstColumn="0" w:lastColumn="0" w:oddVBand="0" w:evenVBand="0" w:oddHBand="1" w:evenHBand="0" w:firstRowFirstColumn="0" w:firstRowLastColumn="0" w:lastRowFirstColumn="0" w:lastRowLastColumn="0"/>
                    <w:rPr>
                      <w:bCs/>
                      <w:sz w:val="22"/>
                      <w:szCs w:val="22"/>
                    </w:rPr>
                  </w:pPr>
                  <w:r w:rsidRPr="000578D6">
                    <w:rPr>
                      <w:sz w:val="22"/>
                      <w:szCs w:val="22"/>
                    </w:rPr>
                    <w:t xml:space="preserve">In less secure </w:t>
                  </w:r>
                  <w:proofErr w:type="gramStart"/>
                  <w:r w:rsidRPr="000578D6">
                    <w:rPr>
                      <w:sz w:val="22"/>
                      <w:szCs w:val="22"/>
                    </w:rPr>
                    <w:t>areas,</w:t>
                  </w:r>
                  <w:proofErr w:type="gramEnd"/>
                  <w:r w:rsidRPr="000578D6">
                    <w:rPr>
                      <w:sz w:val="22"/>
                      <w:szCs w:val="22"/>
                    </w:rPr>
                    <w:t xml:space="preserve"> the project will work through local NGOs to deliver the project outputs.</w:t>
                  </w:r>
                  <w:r>
                    <w:rPr>
                      <w:bCs/>
                      <w:sz w:val="22"/>
                      <w:szCs w:val="22"/>
                    </w:rPr>
                    <w:t xml:space="preserve"> </w:t>
                  </w:r>
                  <w:r w:rsidR="00873310">
                    <w:rPr>
                      <w:bCs/>
                      <w:sz w:val="22"/>
                      <w:szCs w:val="22"/>
                    </w:rPr>
                    <w:t>The security situation in the selected provinces will be monitored closely and if necessary, project activities will be shifted to more secure districts or provinces.</w:t>
                  </w:r>
                </w:p>
              </w:tc>
              <w:tc>
                <w:tcPr>
                  <w:tcW w:w="2845" w:type="dxa"/>
                </w:tcPr>
                <w:p w:rsidR="006D1060" w:rsidRDefault="00873310" w:rsidP="006D1060">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High</w:t>
                  </w:r>
                </w:p>
              </w:tc>
            </w:tr>
            <w:tr w:rsidR="006D1060" w:rsidTr="000578D6">
              <w:tc>
                <w:tcPr>
                  <w:cnfStyle w:val="001000000000" w:firstRow="0" w:lastRow="0" w:firstColumn="1" w:lastColumn="0" w:oddVBand="0" w:evenVBand="0" w:oddHBand="0" w:evenHBand="0" w:firstRowFirstColumn="0" w:firstRowLastColumn="0" w:lastRowFirstColumn="0" w:lastRowLastColumn="0"/>
                  <w:tcW w:w="2845" w:type="dxa"/>
                </w:tcPr>
                <w:p w:rsidR="006D1060" w:rsidRPr="006D1060" w:rsidRDefault="00942561" w:rsidP="006D1060">
                  <w:pPr>
                    <w:rPr>
                      <w:b w:val="0"/>
                      <w:sz w:val="22"/>
                      <w:szCs w:val="22"/>
                    </w:rPr>
                  </w:pPr>
                  <w:r>
                    <w:rPr>
                      <w:b w:val="0"/>
                      <w:sz w:val="22"/>
                      <w:szCs w:val="22"/>
                    </w:rPr>
                    <w:t>Leakages and ineffective management of financial resources could reduce the amount of project resources</w:t>
                  </w:r>
                </w:p>
              </w:tc>
              <w:tc>
                <w:tcPr>
                  <w:tcW w:w="2845" w:type="dxa"/>
                </w:tcPr>
                <w:p w:rsidR="006D1060" w:rsidRDefault="00942561" w:rsidP="00942561">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To the extent possible, the project will work directly with communities and local NGOs to maximize the results on the ground and to reduce the risks of financial mismanagement.</w:t>
                  </w:r>
                </w:p>
              </w:tc>
              <w:tc>
                <w:tcPr>
                  <w:tcW w:w="2845" w:type="dxa"/>
                </w:tcPr>
                <w:p w:rsidR="006D1060" w:rsidRDefault="00942561" w:rsidP="006D1060">
                  <w:pPr>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High</w:t>
                  </w:r>
                </w:p>
              </w:tc>
            </w:tr>
            <w:tr w:rsidR="006D1060" w:rsidTr="00057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5" w:type="dxa"/>
                </w:tcPr>
                <w:p w:rsidR="006D1060" w:rsidRPr="006D1060" w:rsidRDefault="00012BFA" w:rsidP="006D1060">
                  <w:pPr>
                    <w:rPr>
                      <w:b w:val="0"/>
                      <w:sz w:val="22"/>
                      <w:szCs w:val="22"/>
                    </w:rPr>
                  </w:pPr>
                  <w:r>
                    <w:rPr>
                      <w:b w:val="0"/>
                      <w:sz w:val="22"/>
                      <w:szCs w:val="22"/>
                    </w:rPr>
                    <w:t xml:space="preserve">Conflicts between communities </w:t>
                  </w:r>
                  <w:r w:rsidR="00005A7A">
                    <w:rPr>
                      <w:b w:val="0"/>
                      <w:sz w:val="22"/>
                      <w:szCs w:val="22"/>
                    </w:rPr>
                    <w:t xml:space="preserve">and between settled farmers and nomadic </w:t>
                  </w:r>
                  <w:proofErr w:type="spellStart"/>
                  <w:r w:rsidR="00005A7A">
                    <w:rPr>
                      <w:b w:val="0"/>
                      <w:sz w:val="22"/>
                      <w:szCs w:val="22"/>
                    </w:rPr>
                    <w:t>Kuchis</w:t>
                  </w:r>
                  <w:proofErr w:type="spellEnd"/>
                  <w:r w:rsidR="00005A7A">
                    <w:rPr>
                      <w:b w:val="0"/>
                      <w:sz w:val="22"/>
                      <w:szCs w:val="22"/>
                    </w:rPr>
                    <w:t xml:space="preserve"> </w:t>
                  </w:r>
                  <w:r>
                    <w:rPr>
                      <w:b w:val="0"/>
                      <w:sz w:val="22"/>
                      <w:szCs w:val="22"/>
                    </w:rPr>
                    <w:t>over land and water resources</w:t>
                  </w:r>
                  <w:r w:rsidR="00005A7A">
                    <w:rPr>
                      <w:b w:val="0"/>
                      <w:sz w:val="22"/>
                      <w:szCs w:val="22"/>
                    </w:rPr>
                    <w:t xml:space="preserve"> could affect project implementation</w:t>
                  </w:r>
                </w:p>
              </w:tc>
              <w:tc>
                <w:tcPr>
                  <w:tcW w:w="2845" w:type="dxa"/>
                </w:tcPr>
                <w:p w:rsidR="006D1060" w:rsidRDefault="007B1A59" w:rsidP="00005A7A">
                  <w:pPr>
                    <w:cnfStyle w:val="000000100000" w:firstRow="0" w:lastRow="0" w:firstColumn="0" w:lastColumn="0" w:oddVBand="0" w:evenVBand="0" w:oddHBand="1" w:evenHBand="0" w:firstRowFirstColumn="0" w:firstRowLastColumn="0" w:lastRowFirstColumn="0" w:lastRowLastColumn="0"/>
                    <w:rPr>
                      <w:bCs/>
                      <w:sz w:val="22"/>
                      <w:szCs w:val="22"/>
                    </w:rPr>
                  </w:pPr>
                  <w:r w:rsidRPr="000578D6">
                    <w:rPr>
                      <w:bCs/>
                      <w:sz w:val="22"/>
                      <w:szCs w:val="22"/>
                    </w:rPr>
                    <w:t>MAIL</w:t>
                  </w:r>
                  <w:r w:rsidR="00005A7A">
                    <w:rPr>
                      <w:bCs/>
                      <w:sz w:val="22"/>
                      <w:szCs w:val="22"/>
                    </w:rPr>
                    <w:t xml:space="preserve"> will work closely with customary dispute resolution mechanisms to resolve any conflicts. It will also ensure an inclusive, participatory approach involving all key stakeholders and an equitable distribution of benefits.</w:t>
                  </w:r>
                </w:p>
              </w:tc>
              <w:tc>
                <w:tcPr>
                  <w:tcW w:w="2845" w:type="dxa"/>
                </w:tcPr>
                <w:p w:rsidR="006D1060" w:rsidRDefault="00005A7A" w:rsidP="006D1060">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Moderate</w:t>
                  </w:r>
                </w:p>
              </w:tc>
            </w:tr>
          </w:tbl>
          <w:p w:rsidR="008E0F00" w:rsidRPr="003E7EE1" w:rsidRDefault="008E0F00" w:rsidP="003E7EE1">
            <w:pPr>
              <w:spacing w:after="80"/>
              <w:rPr>
                <w:bCs/>
                <w:sz w:val="22"/>
                <w:szCs w:val="22"/>
              </w:rPr>
            </w:pPr>
          </w:p>
        </w:tc>
      </w:tr>
    </w:tbl>
    <w:p w:rsidR="006D1060" w:rsidRDefault="006D1060" w:rsidP="00BE1748">
      <w:pPr>
        <w:spacing w:after="120"/>
        <w:ind w:left="810" w:hanging="450"/>
        <w:rPr>
          <w:sz w:val="22"/>
          <w:szCs w:val="22"/>
        </w:rPr>
      </w:pPr>
    </w:p>
    <w:p w:rsidR="00AE49B5" w:rsidRPr="00BE1748" w:rsidRDefault="00AE49B5" w:rsidP="000578D6">
      <w:pPr>
        <w:spacing w:after="120"/>
        <w:ind w:left="-630"/>
        <w:rPr>
          <w:bCs/>
          <w:sz w:val="22"/>
          <w:szCs w:val="22"/>
        </w:rPr>
      </w:pPr>
      <w:r w:rsidRPr="00BE1748">
        <w:rPr>
          <w:sz w:val="22"/>
          <w:szCs w:val="22"/>
        </w:rPr>
        <w:t xml:space="preserve">B.5. Identify key stakeholders involved in the project including the private sector, civil society organizations, local and indigenous communities, and their respective roles, as applicable:  </w:t>
      </w:r>
    </w:p>
    <w:tbl>
      <w:tblPr>
        <w:tblW w:w="0" w:type="auto"/>
        <w:tblInd w:w="828" w:type="dxa"/>
        <w:tblLook w:val="04A0" w:firstRow="1" w:lastRow="0" w:firstColumn="1" w:lastColumn="0" w:noHBand="0" w:noVBand="1"/>
      </w:tblPr>
      <w:tblGrid>
        <w:gridCol w:w="8748"/>
      </w:tblGrid>
      <w:tr w:rsidR="008E0F00" w:rsidRPr="003E7EE1" w:rsidTr="003E7EE1">
        <w:tc>
          <w:tcPr>
            <w:tcW w:w="8748" w:type="dxa"/>
          </w:tcPr>
          <w:tbl>
            <w:tblPr>
              <w:tblStyle w:val="TableGrid"/>
              <w:tblW w:w="0" w:type="auto"/>
              <w:tblLook w:val="04A0" w:firstRow="1" w:lastRow="0" w:firstColumn="1" w:lastColumn="0" w:noHBand="0" w:noVBand="1"/>
            </w:tblPr>
            <w:tblGrid>
              <w:gridCol w:w="2047"/>
              <w:gridCol w:w="6470"/>
            </w:tblGrid>
            <w:tr w:rsidR="00AC0E46" w:rsidTr="000578D6">
              <w:tc>
                <w:tcPr>
                  <w:tcW w:w="2047" w:type="dxa"/>
                  <w:vAlign w:val="center"/>
                </w:tcPr>
                <w:p w:rsidR="00AC0E46" w:rsidRPr="001E52A8" w:rsidRDefault="00AC0E46" w:rsidP="00AC0E46">
                  <w:pPr>
                    <w:rPr>
                      <w:b/>
                      <w:bCs/>
                      <w:sz w:val="22"/>
                      <w:szCs w:val="22"/>
                    </w:rPr>
                  </w:pPr>
                  <w:r w:rsidRPr="001E52A8">
                    <w:rPr>
                      <w:b/>
                      <w:bCs/>
                      <w:sz w:val="22"/>
                      <w:szCs w:val="22"/>
                    </w:rPr>
                    <w:t>Stakeholder</w:t>
                  </w:r>
                </w:p>
              </w:tc>
              <w:tc>
                <w:tcPr>
                  <w:tcW w:w="6470" w:type="dxa"/>
                  <w:vAlign w:val="center"/>
                </w:tcPr>
                <w:p w:rsidR="00AC0E46" w:rsidRPr="001E52A8" w:rsidRDefault="00AC0E46" w:rsidP="00AC0E46">
                  <w:pPr>
                    <w:rPr>
                      <w:b/>
                      <w:bCs/>
                      <w:sz w:val="22"/>
                      <w:szCs w:val="22"/>
                    </w:rPr>
                  </w:pPr>
                  <w:r w:rsidRPr="001E52A8">
                    <w:rPr>
                      <w:b/>
                      <w:bCs/>
                      <w:sz w:val="22"/>
                      <w:szCs w:val="22"/>
                    </w:rPr>
                    <w:t>Expected Role</w:t>
                  </w:r>
                </w:p>
              </w:tc>
            </w:tr>
            <w:tr w:rsidR="00AC0E46" w:rsidTr="000578D6">
              <w:tc>
                <w:tcPr>
                  <w:tcW w:w="2047" w:type="dxa"/>
                </w:tcPr>
                <w:p w:rsidR="00AC0E46" w:rsidRDefault="00EB53C3" w:rsidP="00AC0E46">
                  <w:pPr>
                    <w:rPr>
                      <w:sz w:val="22"/>
                      <w:szCs w:val="22"/>
                    </w:rPr>
                  </w:pPr>
                  <w:r>
                    <w:rPr>
                      <w:sz w:val="22"/>
                      <w:szCs w:val="22"/>
                    </w:rPr>
                    <w:t>Ministry of Agriculture, Irrigation and Livestock (MAIL)</w:t>
                  </w:r>
                </w:p>
              </w:tc>
              <w:tc>
                <w:tcPr>
                  <w:tcW w:w="6470" w:type="dxa"/>
                </w:tcPr>
                <w:p w:rsidR="00AC0E46" w:rsidRDefault="00040195" w:rsidP="005E673A">
                  <w:pPr>
                    <w:rPr>
                      <w:sz w:val="22"/>
                      <w:szCs w:val="22"/>
                    </w:rPr>
                  </w:pPr>
                  <w:r>
                    <w:rPr>
                      <w:sz w:val="22"/>
                      <w:szCs w:val="22"/>
                    </w:rPr>
                    <w:t xml:space="preserve">It is expected that MAIL will serve as the main implementing partner for the project. Its mission is to </w:t>
                  </w:r>
                  <w:r w:rsidR="0098394C">
                    <w:rPr>
                      <w:sz w:val="22"/>
                      <w:szCs w:val="22"/>
                    </w:rPr>
                    <w:t xml:space="preserve">regenerate Afghanistan’s </w:t>
                  </w:r>
                  <w:r w:rsidRPr="0098394C">
                    <w:rPr>
                      <w:sz w:val="22"/>
                      <w:szCs w:val="22"/>
                    </w:rPr>
                    <w:t>agricultural economy through increasing production and productivity, natural resource management, improved physical infrastructure and market development</w:t>
                  </w:r>
                  <w:r w:rsidR="0098394C">
                    <w:rPr>
                      <w:sz w:val="22"/>
                      <w:szCs w:val="22"/>
                    </w:rPr>
                    <w:t xml:space="preserve">. </w:t>
                  </w:r>
                  <w:r w:rsidR="005E673A">
                    <w:rPr>
                      <w:sz w:val="22"/>
                      <w:szCs w:val="22"/>
                    </w:rPr>
                    <w:t xml:space="preserve">The project will help put into action MAIL’s national </w:t>
                  </w:r>
                  <w:r w:rsidR="005E673A">
                    <w:rPr>
                      <w:sz w:val="22"/>
                      <w:szCs w:val="22"/>
                    </w:rPr>
                    <w:lastRenderedPageBreak/>
                    <w:t xml:space="preserve">sustainable rangeland management plan in selected provinces. </w:t>
                  </w:r>
                </w:p>
              </w:tc>
            </w:tr>
            <w:tr w:rsidR="00AC0E46" w:rsidTr="000578D6">
              <w:tc>
                <w:tcPr>
                  <w:tcW w:w="2047" w:type="dxa"/>
                </w:tcPr>
                <w:p w:rsidR="00AC0E46" w:rsidRDefault="001E52A8" w:rsidP="00AC0E46">
                  <w:pPr>
                    <w:rPr>
                      <w:sz w:val="22"/>
                      <w:szCs w:val="22"/>
                    </w:rPr>
                  </w:pPr>
                  <w:r>
                    <w:rPr>
                      <w:sz w:val="22"/>
                      <w:szCs w:val="22"/>
                    </w:rPr>
                    <w:lastRenderedPageBreak/>
                    <w:t>National Environmental Protection Agency (NEPA)</w:t>
                  </w:r>
                </w:p>
              </w:tc>
              <w:tc>
                <w:tcPr>
                  <w:tcW w:w="6470" w:type="dxa"/>
                </w:tcPr>
                <w:p w:rsidR="00AC0E46" w:rsidRPr="00DD4A14" w:rsidRDefault="00DD4A14" w:rsidP="000B398F">
                  <w:pPr>
                    <w:rPr>
                      <w:sz w:val="22"/>
                      <w:szCs w:val="22"/>
                    </w:rPr>
                  </w:pPr>
                  <w:r w:rsidRPr="00DD4A14">
                    <w:rPr>
                      <w:color w:val="000000"/>
                      <w:sz w:val="22"/>
                      <w:szCs w:val="22"/>
                    </w:rPr>
                    <w:t>NEPA serves as Afghanistan's environmental policy-making</w:t>
                  </w:r>
                  <w:r>
                    <w:rPr>
                      <w:color w:val="000000"/>
                      <w:sz w:val="22"/>
                      <w:szCs w:val="22"/>
                    </w:rPr>
                    <w:t xml:space="preserve"> and regulatory institution. It</w:t>
                  </w:r>
                  <w:r w:rsidRPr="00DD4A14">
                    <w:rPr>
                      <w:color w:val="000000"/>
                      <w:sz w:val="22"/>
                      <w:szCs w:val="22"/>
                    </w:rPr>
                    <w:t>s role is to regulate, coordinate, monitor and enforce environmental laws.</w:t>
                  </w:r>
                  <w:r>
                    <w:rPr>
                      <w:color w:val="000000"/>
                      <w:sz w:val="22"/>
                      <w:szCs w:val="22"/>
                    </w:rPr>
                    <w:t xml:space="preserve"> </w:t>
                  </w:r>
                  <w:r w:rsidRPr="00DD4A14">
                    <w:rPr>
                      <w:sz w:val="22"/>
                      <w:szCs w:val="22"/>
                    </w:rPr>
                    <w:t xml:space="preserve">NEPA </w:t>
                  </w:r>
                  <w:r w:rsidR="00135B45">
                    <w:rPr>
                      <w:sz w:val="22"/>
                      <w:szCs w:val="22"/>
                    </w:rPr>
                    <w:t xml:space="preserve">also </w:t>
                  </w:r>
                  <w:r w:rsidRPr="00DD4A14">
                    <w:rPr>
                      <w:sz w:val="22"/>
                      <w:szCs w:val="22"/>
                    </w:rPr>
                    <w:t>serves as the GEF Operational Focal Point</w:t>
                  </w:r>
                  <w:r w:rsidR="00135B45">
                    <w:rPr>
                      <w:sz w:val="22"/>
                      <w:szCs w:val="22"/>
                    </w:rPr>
                    <w:t xml:space="preserve">. </w:t>
                  </w:r>
                  <w:r w:rsidR="00042851">
                    <w:rPr>
                      <w:sz w:val="22"/>
                      <w:szCs w:val="22"/>
                    </w:rPr>
                    <w:t xml:space="preserve">It is expected that NEPA will play an important role in providing strategic advice to the project, especially on </w:t>
                  </w:r>
                  <w:r w:rsidR="000B398F">
                    <w:rPr>
                      <w:sz w:val="22"/>
                      <w:szCs w:val="22"/>
                    </w:rPr>
                    <w:t xml:space="preserve">strengthening </w:t>
                  </w:r>
                  <w:r w:rsidR="00042851">
                    <w:rPr>
                      <w:sz w:val="22"/>
                      <w:szCs w:val="22"/>
                    </w:rPr>
                    <w:t>policy</w:t>
                  </w:r>
                  <w:r w:rsidR="000B398F">
                    <w:rPr>
                      <w:sz w:val="22"/>
                      <w:szCs w:val="22"/>
                    </w:rPr>
                    <w:t xml:space="preserve"> provisions</w:t>
                  </w:r>
                  <w:r w:rsidR="00042851">
                    <w:rPr>
                      <w:sz w:val="22"/>
                      <w:szCs w:val="22"/>
                    </w:rPr>
                    <w:t xml:space="preserve">. </w:t>
                  </w:r>
                </w:p>
              </w:tc>
            </w:tr>
            <w:tr w:rsidR="00AC0E46" w:rsidTr="000578D6">
              <w:tc>
                <w:tcPr>
                  <w:tcW w:w="2047" w:type="dxa"/>
                </w:tcPr>
                <w:p w:rsidR="00AC0E46" w:rsidRDefault="001E52A8" w:rsidP="00AC0E46">
                  <w:pPr>
                    <w:rPr>
                      <w:sz w:val="22"/>
                      <w:szCs w:val="22"/>
                    </w:rPr>
                  </w:pPr>
                  <w:r>
                    <w:rPr>
                      <w:sz w:val="22"/>
                      <w:szCs w:val="22"/>
                    </w:rPr>
                    <w:t>Ministry of Rural Rehabilitation and Development (MRRD)</w:t>
                  </w:r>
                </w:p>
              </w:tc>
              <w:tc>
                <w:tcPr>
                  <w:tcW w:w="6470" w:type="dxa"/>
                </w:tcPr>
                <w:p w:rsidR="00AC0E46" w:rsidRDefault="00042851" w:rsidP="00D61E2D">
                  <w:pPr>
                    <w:rPr>
                      <w:sz w:val="22"/>
                      <w:szCs w:val="22"/>
                    </w:rPr>
                  </w:pPr>
                  <w:r>
                    <w:rPr>
                      <w:sz w:val="22"/>
                      <w:szCs w:val="22"/>
                    </w:rPr>
                    <w:t xml:space="preserve">MRRD is the implementing partner of the National Area-Based Development </w:t>
                  </w:r>
                  <w:proofErr w:type="spellStart"/>
                  <w:r>
                    <w:rPr>
                      <w:sz w:val="22"/>
                      <w:szCs w:val="22"/>
                    </w:rPr>
                    <w:t>Programme</w:t>
                  </w:r>
                  <w:proofErr w:type="spellEnd"/>
                  <w:r w:rsidR="00D61E2D">
                    <w:rPr>
                      <w:sz w:val="22"/>
                      <w:szCs w:val="22"/>
                    </w:rPr>
                    <w:t xml:space="preserve">, </w:t>
                  </w:r>
                  <w:r>
                    <w:rPr>
                      <w:sz w:val="22"/>
                      <w:szCs w:val="22"/>
                    </w:rPr>
                    <w:t xml:space="preserve">the National Solidarity </w:t>
                  </w:r>
                  <w:proofErr w:type="spellStart"/>
                  <w:r>
                    <w:rPr>
                      <w:sz w:val="22"/>
                      <w:szCs w:val="22"/>
                    </w:rPr>
                    <w:t>Programme</w:t>
                  </w:r>
                  <w:proofErr w:type="spellEnd"/>
                  <w:r>
                    <w:rPr>
                      <w:sz w:val="22"/>
                      <w:szCs w:val="22"/>
                    </w:rPr>
                    <w:t xml:space="preserve">, </w:t>
                  </w:r>
                  <w:r w:rsidR="00D61E2D">
                    <w:rPr>
                      <w:sz w:val="22"/>
                      <w:szCs w:val="22"/>
                    </w:rPr>
                    <w:t xml:space="preserve">and the Afghanistan Rural Enterprise Development </w:t>
                  </w:r>
                  <w:proofErr w:type="spellStart"/>
                  <w:r w:rsidR="00D61E2D">
                    <w:rPr>
                      <w:sz w:val="22"/>
                      <w:szCs w:val="22"/>
                    </w:rPr>
                    <w:t>Programme</w:t>
                  </w:r>
                  <w:proofErr w:type="spellEnd"/>
                  <w:r w:rsidR="00D61E2D">
                    <w:rPr>
                      <w:sz w:val="22"/>
                      <w:szCs w:val="22"/>
                    </w:rPr>
                    <w:t xml:space="preserve">, all of which are key baseline </w:t>
                  </w:r>
                  <w:proofErr w:type="spellStart"/>
                  <w:r w:rsidR="00D61E2D">
                    <w:rPr>
                      <w:sz w:val="22"/>
                      <w:szCs w:val="22"/>
                    </w:rPr>
                    <w:t>programmes</w:t>
                  </w:r>
                  <w:proofErr w:type="spellEnd"/>
                  <w:r w:rsidR="00D61E2D">
                    <w:rPr>
                      <w:sz w:val="22"/>
                      <w:szCs w:val="22"/>
                    </w:rPr>
                    <w:t xml:space="preserve"> for the LDCF initiative.</w:t>
                  </w:r>
                  <w:r w:rsidR="00FB2E68">
                    <w:rPr>
                      <w:sz w:val="22"/>
                      <w:szCs w:val="22"/>
                    </w:rPr>
                    <w:t xml:space="preserve"> The project will work closely with MRRD to incorporate climate resilience into its activities.</w:t>
                  </w:r>
                  <w:r w:rsidR="00D61E2D">
                    <w:rPr>
                      <w:sz w:val="22"/>
                      <w:szCs w:val="22"/>
                    </w:rPr>
                    <w:t xml:space="preserve"> </w:t>
                  </w:r>
                </w:p>
              </w:tc>
            </w:tr>
            <w:tr w:rsidR="00AC0E46" w:rsidTr="000578D6">
              <w:tc>
                <w:tcPr>
                  <w:tcW w:w="2047" w:type="dxa"/>
                </w:tcPr>
                <w:p w:rsidR="00AC0E46" w:rsidRDefault="001E52A8" w:rsidP="00AC0E46">
                  <w:pPr>
                    <w:rPr>
                      <w:sz w:val="22"/>
                      <w:szCs w:val="22"/>
                    </w:rPr>
                  </w:pPr>
                  <w:r>
                    <w:rPr>
                      <w:sz w:val="22"/>
                      <w:szCs w:val="22"/>
                    </w:rPr>
                    <w:t>Ministry of Energy and Water (MEW)</w:t>
                  </w:r>
                </w:p>
              </w:tc>
              <w:tc>
                <w:tcPr>
                  <w:tcW w:w="6470" w:type="dxa"/>
                </w:tcPr>
                <w:p w:rsidR="00AC0E46" w:rsidRDefault="00FB2E68" w:rsidP="005E673A">
                  <w:pPr>
                    <w:rPr>
                      <w:sz w:val="22"/>
                      <w:szCs w:val="22"/>
                    </w:rPr>
                  </w:pPr>
                  <w:r>
                    <w:rPr>
                      <w:sz w:val="22"/>
                      <w:szCs w:val="22"/>
                    </w:rPr>
                    <w:t xml:space="preserve">MEW is </w:t>
                  </w:r>
                  <w:r w:rsidR="00780BEC">
                    <w:rPr>
                      <w:sz w:val="22"/>
                      <w:szCs w:val="22"/>
                    </w:rPr>
                    <w:t xml:space="preserve">mandated to develop the country’s water resources. In addition to the water sector, the Ministry is also responsible for the generation and distribution of electrical power. </w:t>
                  </w:r>
                  <w:r w:rsidR="005E673A">
                    <w:rPr>
                      <w:sz w:val="22"/>
                      <w:szCs w:val="22"/>
                    </w:rPr>
                    <w:t>MEW will carry out large-scale infrastructure improvements such as construction of storage reservoirs.</w:t>
                  </w:r>
                </w:p>
              </w:tc>
            </w:tr>
            <w:tr w:rsidR="00833B8F" w:rsidTr="000578D6">
              <w:tc>
                <w:tcPr>
                  <w:tcW w:w="2047" w:type="dxa"/>
                </w:tcPr>
                <w:p w:rsidR="00833B8F" w:rsidRDefault="00833B8F" w:rsidP="00780BEC">
                  <w:pPr>
                    <w:rPr>
                      <w:sz w:val="22"/>
                      <w:szCs w:val="22"/>
                    </w:rPr>
                  </w:pPr>
                  <w:r>
                    <w:rPr>
                      <w:sz w:val="22"/>
                      <w:szCs w:val="22"/>
                    </w:rPr>
                    <w:t xml:space="preserve">Provincial Environment Advisory </w:t>
                  </w:r>
                  <w:r w:rsidR="00780BEC">
                    <w:rPr>
                      <w:sz w:val="22"/>
                      <w:szCs w:val="22"/>
                    </w:rPr>
                    <w:t>Councils</w:t>
                  </w:r>
                </w:p>
              </w:tc>
              <w:tc>
                <w:tcPr>
                  <w:tcW w:w="6470" w:type="dxa"/>
                </w:tcPr>
                <w:p w:rsidR="00833B8F" w:rsidRPr="00780BEC" w:rsidRDefault="005E673A" w:rsidP="00780BEC">
                  <w:pPr>
                    <w:rPr>
                      <w:sz w:val="22"/>
                      <w:szCs w:val="22"/>
                    </w:rPr>
                  </w:pPr>
                  <w:r>
                    <w:rPr>
                      <w:rFonts w:eastAsia="Calibri"/>
                      <w:sz w:val="22"/>
                      <w:szCs w:val="22"/>
                      <w:lang w:bidi="th-TH"/>
                    </w:rPr>
                    <w:t xml:space="preserve">Thus far, </w:t>
                  </w:r>
                  <w:r w:rsidR="00780BEC" w:rsidRPr="00780BEC">
                    <w:rPr>
                      <w:rFonts w:eastAsia="Calibri"/>
                      <w:sz w:val="22"/>
                      <w:szCs w:val="22"/>
                      <w:lang w:bidi="th-TH"/>
                    </w:rPr>
                    <w:t xml:space="preserve">19 Provincial Environmental Advisory </w:t>
                  </w:r>
                  <w:r w:rsidR="00780BEC">
                    <w:rPr>
                      <w:rFonts w:eastAsia="Calibri"/>
                      <w:sz w:val="22"/>
                      <w:szCs w:val="22"/>
                      <w:lang w:bidi="th-TH"/>
                    </w:rPr>
                    <w:t xml:space="preserve">Councils have been </w:t>
                  </w:r>
                  <w:r w:rsidR="00780BEC" w:rsidRPr="00780BEC">
                    <w:rPr>
                      <w:rFonts w:eastAsia="Calibri"/>
                      <w:sz w:val="22"/>
                      <w:szCs w:val="22"/>
                      <w:lang w:bidi="th-TH"/>
                    </w:rPr>
                    <w:t xml:space="preserve">established to incorporate environment into </w:t>
                  </w:r>
                  <w:r w:rsidR="00780BEC">
                    <w:rPr>
                      <w:rFonts w:eastAsia="Calibri"/>
                      <w:sz w:val="22"/>
                      <w:szCs w:val="22"/>
                      <w:lang w:bidi="th-TH"/>
                    </w:rPr>
                    <w:t xml:space="preserve">the </w:t>
                  </w:r>
                  <w:r w:rsidR="00780BEC" w:rsidRPr="00780BEC">
                    <w:rPr>
                      <w:rFonts w:eastAsia="Calibri"/>
                      <w:sz w:val="22"/>
                      <w:szCs w:val="22"/>
                      <w:lang w:bidi="th-TH"/>
                    </w:rPr>
                    <w:t>provincial planning process</w:t>
                  </w:r>
                  <w:r w:rsidR="00780BEC">
                    <w:rPr>
                      <w:rFonts w:eastAsia="Calibri"/>
                      <w:sz w:val="22"/>
                      <w:szCs w:val="22"/>
                      <w:lang w:bidi="th-TH"/>
                    </w:rPr>
                    <w:t>. They will support project activities at the provincial level.</w:t>
                  </w:r>
                </w:p>
              </w:tc>
            </w:tr>
            <w:tr w:rsidR="001E52A8" w:rsidTr="000578D6">
              <w:tc>
                <w:tcPr>
                  <w:tcW w:w="2047" w:type="dxa"/>
                </w:tcPr>
                <w:p w:rsidR="001E52A8" w:rsidRDefault="001E52A8" w:rsidP="00AC0E46">
                  <w:pPr>
                    <w:rPr>
                      <w:sz w:val="22"/>
                      <w:szCs w:val="22"/>
                    </w:rPr>
                  </w:pPr>
                  <w:r>
                    <w:rPr>
                      <w:sz w:val="22"/>
                      <w:szCs w:val="22"/>
                    </w:rPr>
                    <w:t>District Development Assemblies (DDAs)</w:t>
                  </w:r>
                </w:p>
              </w:tc>
              <w:tc>
                <w:tcPr>
                  <w:tcW w:w="6470" w:type="dxa"/>
                </w:tcPr>
                <w:p w:rsidR="001E52A8" w:rsidRPr="000B398F" w:rsidRDefault="00780BEC" w:rsidP="000B398F">
                  <w:pPr>
                    <w:rPr>
                      <w:sz w:val="22"/>
                      <w:szCs w:val="22"/>
                    </w:rPr>
                  </w:pPr>
                  <w:r w:rsidRPr="000B398F">
                    <w:rPr>
                      <w:sz w:val="22"/>
                      <w:szCs w:val="22"/>
                    </w:rPr>
                    <w:t>Up until now, MRRD has</w:t>
                  </w:r>
                  <w:r w:rsidRPr="000B398F">
                    <w:rPr>
                      <w:rFonts w:eastAsia="Calibri"/>
                      <w:sz w:val="22"/>
                      <w:szCs w:val="22"/>
                      <w:lang w:bidi="th-TH"/>
                    </w:rPr>
                    <w:t xml:space="preserve"> established 388 DDAs</w:t>
                  </w:r>
                  <w:r w:rsidR="000B398F" w:rsidRPr="000B398F">
                    <w:rPr>
                      <w:rFonts w:eastAsia="Calibri"/>
                      <w:sz w:val="22"/>
                      <w:szCs w:val="22"/>
                      <w:lang w:bidi="th-TH"/>
                    </w:rPr>
                    <w:t xml:space="preserve"> through the National Area-Based Development </w:t>
                  </w:r>
                  <w:proofErr w:type="spellStart"/>
                  <w:r w:rsidR="000B398F" w:rsidRPr="000B398F">
                    <w:rPr>
                      <w:rFonts w:eastAsia="Calibri"/>
                      <w:sz w:val="22"/>
                      <w:szCs w:val="22"/>
                      <w:lang w:bidi="th-TH"/>
                    </w:rPr>
                    <w:t>Programme</w:t>
                  </w:r>
                  <w:proofErr w:type="spellEnd"/>
                  <w:r w:rsidR="000B398F" w:rsidRPr="000B398F">
                    <w:rPr>
                      <w:rFonts w:eastAsia="Calibri"/>
                      <w:sz w:val="22"/>
                      <w:szCs w:val="22"/>
                      <w:lang w:bidi="th-TH"/>
                    </w:rPr>
                    <w:t>.</w:t>
                  </w:r>
                  <w:r w:rsidR="000B398F">
                    <w:rPr>
                      <w:rFonts w:eastAsia="Calibri"/>
                      <w:sz w:val="22"/>
                      <w:szCs w:val="22"/>
                      <w:lang w:bidi="th-TH"/>
                    </w:rPr>
                    <w:t xml:space="preserve"> They will support project activities at the district level.</w:t>
                  </w:r>
                </w:p>
              </w:tc>
            </w:tr>
            <w:tr w:rsidR="00AC0E46" w:rsidTr="000578D6">
              <w:tc>
                <w:tcPr>
                  <w:tcW w:w="2047" w:type="dxa"/>
                </w:tcPr>
                <w:p w:rsidR="00AC0E46" w:rsidRDefault="001E52A8" w:rsidP="00AC0E46">
                  <w:pPr>
                    <w:rPr>
                      <w:sz w:val="22"/>
                      <w:szCs w:val="22"/>
                    </w:rPr>
                  </w:pPr>
                  <w:r>
                    <w:rPr>
                      <w:sz w:val="22"/>
                      <w:szCs w:val="22"/>
                    </w:rPr>
                    <w:t>Community Development Councils (CDCs)</w:t>
                  </w:r>
                </w:p>
              </w:tc>
              <w:tc>
                <w:tcPr>
                  <w:tcW w:w="6470" w:type="dxa"/>
                </w:tcPr>
                <w:p w:rsidR="00AC0E46" w:rsidRPr="000B398F" w:rsidRDefault="000B398F" w:rsidP="000B398F">
                  <w:pPr>
                    <w:rPr>
                      <w:rFonts w:eastAsia="Calibri"/>
                      <w:sz w:val="22"/>
                      <w:szCs w:val="22"/>
                      <w:lang w:bidi="th-TH"/>
                    </w:rPr>
                  </w:pPr>
                  <w:r w:rsidRPr="000B398F">
                    <w:rPr>
                      <w:rFonts w:eastAsia="Calibri"/>
                      <w:sz w:val="22"/>
                      <w:szCs w:val="22"/>
                      <w:lang w:bidi="th-TH"/>
                    </w:rPr>
                    <w:t>CDC</w:t>
                  </w:r>
                  <w:r>
                    <w:rPr>
                      <w:rFonts w:eastAsia="Calibri"/>
                      <w:sz w:val="22"/>
                      <w:szCs w:val="22"/>
                      <w:lang w:bidi="th-TH"/>
                    </w:rPr>
                    <w:t xml:space="preserve">s were established under the National Solidarity </w:t>
                  </w:r>
                  <w:proofErr w:type="spellStart"/>
                  <w:r>
                    <w:rPr>
                      <w:rFonts w:eastAsia="Calibri"/>
                      <w:sz w:val="22"/>
                      <w:szCs w:val="22"/>
                      <w:lang w:bidi="th-TH"/>
                    </w:rPr>
                    <w:t>Programme</w:t>
                  </w:r>
                  <w:proofErr w:type="spellEnd"/>
                  <w:r w:rsidRPr="000B398F">
                    <w:rPr>
                      <w:rFonts w:eastAsia="Calibri"/>
                      <w:sz w:val="22"/>
                      <w:szCs w:val="22"/>
                      <w:lang w:bidi="th-TH"/>
                    </w:rPr>
                    <w:t>. Since 2003, more than 22,000 Community Development Councils have been elected by local communities and 32,000 projects have received grants</w:t>
                  </w:r>
                  <w:r>
                    <w:rPr>
                      <w:rFonts w:eastAsia="Calibri"/>
                      <w:sz w:val="22"/>
                      <w:szCs w:val="22"/>
                      <w:lang w:bidi="th-TH"/>
                    </w:rPr>
                    <w:t xml:space="preserve"> which enable villagers</w:t>
                  </w:r>
                  <w:r w:rsidRPr="000B398F">
                    <w:rPr>
                      <w:rFonts w:eastAsia="Calibri"/>
                      <w:sz w:val="22"/>
                      <w:szCs w:val="22"/>
                      <w:lang w:bidi="th-TH"/>
                    </w:rPr>
                    <w:t xml:space="preserve"> to tackle poverty themselves.</w:t>
                  </w:r>
                  <w:r>
                    <w:rPr>
                      <w:rFonts w:eastAsia="Calibri"/>
                      <w:sz w:val="22"/>
                      <w:szCs w:val="22"/>
                      <w:lang w:bidi="th-TH"/>
                    </w:rPr>
                    <w:t xml:space="preserve"> The CDCs will be important partners at the community level.</w:t>
                  </w:r>
                </w:p>
              </w:tc>
            </w:tr>
            <w:tr w:rsidR="000F72D4" w:rsidTr="000578D6">
              <w:tc>
                <w:tcPr>
                  <w:tcW w:w="2047" w:type="dxa"/>
                </w:tcPr>
                <w:p w:rsidR="000F72D4" w:rsidRDefault="000F72D4" w:rsidP="00AC0E46">
                  <w:pPr>
                    <w:rPr>
                      <w:sz w:val="22"/>
                      <w:szCs w:val="22"/>
                    </w:rPr>
                  </w:pPr>
                  <w:r>
                    <w:rPr>
                      <w:sz w:val="22"/>
                      <w:szCs w:val="22"/>
                    </w:rPr>
                    <w:t>Farmer cooperatives and associations</w:t>
                  </w:r>
                </w:p>
              </w:tc>
              <w:tc>
                <w:tcPr>
                  <w:tcW w:w="6470" w:type="dxa"/>
                </w:tcPr>
                <w:p w:rsidR="000F72D4" w:rsidRDefault="005E673A" w:rsidP="00AC0E46">
                  <w:pPr>
                    <w:rPr>
                      <w:sz w:val="22"/>
                      <w:szCs w:val="22"/>
                    </w:rPr>
                  </w:pPr>
                  <w:r>
                    <w:rPr>
                      <w:sz w:val="22"/>
                      <w:szCs w:val="22"/>
                    </w:rPr>
                    <w:t>The project will collaborate with farmer cooperatives and associations on enhancing agricultural productivity.</w:t>
                  </w:r>
                </w:p>
              </w:tc>
            </w:tr>
            <w:tr w:rsidR="000F72D4" w:rsidTr="000578D6">
              <w:tc>
                <w:tcPr>
                  <w:tcW w:w="2047" w:type="dxa"/>
                </w:tcPr>
                <w:p w:rsidR="000F72D4" w:rsidRDefault="00833B8F" w:rsidP="00AC0E46">
                  <w:pPr>
                    <w:rPr>
                      <w:sz w:val="22"/>
                      <w:szCs w:val="22"/>
                    </w:rPr>
                  </w:pPr>
                  <w:r>
                    <w:rPr>
                      <w:sz w:val="22"/>
                      <w:szCs w:val="22"/>
                    </w:rPr>
                    <w:t>Villagers</w:t>
                  </w:r>
                </w:p>
              </w:tc>
              <w:tc>
                <w:tcPr>
                  <w:tcW w:w="6470" w:type="dxa"/>
                </w:tcPr>
                <w:p w:rsidR="000F72D4" w:rsidRDefault="00C95552" w:rsidP="00C95552">
                  <w:pPr>
                    <w:rPr>
                      <w:sz w:val="22"/>
                      <w:szCs w:val="22"/>
                    </w:rPr>
                  </w:pPr>
                  <w:r>
                    <w:rPr>
                      <w:sz w:val="22"/>
                      <w:szCs w:val="22"/>
                    </w:rPr>
                    <w:t xml:space="preserve">As most of the project activities will take place at the community level, the active participation and engagement of villagers will be integral to the success of the project. </w:t>
                  </w:r>
                  <w:r w:rsidR="006F516F">
                    <w:rPr>
                      <w:sz w:val="22"/>
                      <w:szCs w:val="22"/>
                    </w:rPr>
                    <w:t>A community-based natural resource management model will be demonstrated by and for the benefit of the local people.</w:t>
                  </w:r>
                </w:p>
              </w:tc>
            </w:tr>
            <w:tr w:rsidR="00AD548F" w:rsidTr="000578D6">
              <w:tc>
                <w:tcPr>
                  <w:tcW w:w="2047" w:type="dxa"/>
                </w:tcPr>
                <w:p w:rsidR="00AD548F" w:rsidRDefault="00AD548F" w:rsidP="00F45660">
                  <w:pPr>
                    <w:rPr>
                      <w:sz w:val="22"/>
                      <w:szCs w:val="22"/>
                    </w:rPr>
                  </w:pPr>
                  <w:r>
                    <w:rPr>
                      <w:sz w:val="22"/>
                      <w:szCs w:val="22"/>
                    </w:rPr>
                    <w:t>International Centre for Integrated Mountain Development (ICIMOD)</w:t>
                  </w:r>
                </w:p>
              </w:tc>
              <w:tc>
                <w:tcPr>
                  <w:tcW w:w="6470" w:type="dxa"/>
                </w:tcPr>
                <w:p w:rsidR="00AD548F" w:rsidRPr="0098394C" w:rsidRDefault="00AD548F" w:rsidP="00F45660">
                  <w:pPr>
                    <w:rPr>
                      <w:rFonts w:eastAsia="Calibri"/>
                      <w:sz w:val="22"/>
                      <w:szCs w:val="22"/>
                      <w:lang w:bidi="th-TH"/>
                    </w:rPr>
                  </w:pPr>
                  <w:r w:rsidRPr="0098394C">
                    <w:rPr>
                      <w:rFonts w:eastAsia="Calibri"/>
                      <w:sz w:val="22"/>
                      <w:szCs w:val="22"/>
                      <w:lang w:bidi="th-TH"/>
                    </w:rPr>
                    <w:t>ICIMOD is a regional intergovernmental lear</w:t>
                  </w:r>
                  <w:r>
                    <w:rPr>
                      <w:rFonts w:eastAsia="Calibri"/>
                      <w:sz w:val="22"/>
                      <w:szCs w:val="22"/>
                      <w:lang w:bidi="th-TH"/>
                    </w:rPr>
                    <w:t>ning and knowledge sharing cent</w:t>
                  </w:r>
                  <w:r w:rsidRPr="0098394C">
                    <w:rPr>
                      <w:rFonts w:eastAsia="Calibri"/>
                      <w:sz w:val="22"/>
                      <w:szCs w:val="22"/>
                      <w:lang w:bidi="th-TH"/>
                    </w:rPr>
                    <w:t>e</w:t>
                  </w:r>
                  <w:r>
                    <w:rPr>
                      <w:rFonts w:eastAsia="Calibri"/>
                      <w:sz w:val="22"/>
                      <w:szCs w:val="22"/>
                      <w:lang w:bidi="th-TH"/>
                    </w:rPr>
                    <w:t>r</w:t>
                  </w:r>
                  <w:r w:rsidRPr="0098394C">
                    <w:rPr>
                      <w:rFonts w:eastAsia="Calibri"/>
                      <w:sz w:val="22"/>
                      <w:szCs w:val="22"/>
                      <w:lang w:bidi="th-TH"/>
                    </w:rPr>
                    <w:t xml:space="preserve">. It aims to assist mountain people to understand climate-related changes, adapt to them, and make the most of new opportunities, while addressing upstream-downstream issues to improve the living standards of mountain populations and to sustain vital ecosystem services. </w:t>
                  </w:r>
                  <w:r>
                    <w:rPr>
                      <w:rFonts w:eastAsia="Calibri"/>
                      <w:sz w:val="22"/>
                      <w:szCs w:val="22"/>
                      <w:lang w:bidi="th-TH"/>
                    </w:rPr>
                    <w:t>ICIMOD will be an important project partner, particularly on improving watershed management.</w:t>
                  </w:r>
                </w:p>
              </w:tc>
            </w:tr>
          </w:tbl>
          <w:p w:rsidR="00AC0E46" w:rsidRPr="003E7EE1" w:rsidRDefault="00AC0E46" w:rsidP="003E7EE1">
            <w:pPr>
              <w:spacing w:after="120"/>
              <w:rPr>
                <w:sz w:val="22"/>
                <w:szCs w:val="22"/>
              </w:rPr>
            </w:pPr>
          </w:p>
        </w:tc>
      </w:tr>
    </w:tbl>
    <w:p w:rsidR="00A8585C" w:rsidRDefault="00A8585C" w:rsidP="00AE49B5">
      <w:pPr>
        <w:spacing w:after="120"/>
        <w:ind w:left="720" w:hanging="360"/>
        <w:rPr>
          <w:sz w:val="22"/>
          <w:szCs w:val="22"/>
        </w:rPr>
      </w:pPr>
    </w:p>
    <w:p w:rsidR="00AE49B5" w:rsidRPr="00BE1748" w:rsidRDefault="00AE49B5" w:rsidP="0014724E">
      <w:pPr>
        <w:spacing w:after="120"/>
        <w:ind w:left="-540"/>
        <w:rPr>
          <w:color w:val="000000"/>
          <w:sz w:val="22"/>
          <w:szCs w:val="22"/>
        </w:rPr>
      </w:pPr>
      <w:r w:rsidRPr="00BE1748">
        <w:rPr>
          <w:sz w:val="22"/>
          <w:szCs w:val="22"/>
        </w:rPr>
        <w:t>B.6. Outline the coordination with other related initiatives:</w:t>
      </w:r>
      <w:r w:rsidRPr="00BE1748">
        <w:rPr>
          <w:color w:val="000000"/>
          <w:sz w:val="22"/>
          <w:szCs w:val="22"/>
        </w:rPr>
        <w:t xml:space="preserve"> </w:t>
      </w:r>
    </w:p>
    <w:tbl>
      <w:tblPr>
        <w:tblW w:w="0" w:type="auto"/>
        <w:tblInd w:w="-540" w:type="dxa"/>
        <w:tblLook w:val="04A0" w:firstRow="1" w:lastRow="0" w:firstColumn="1" w:lastColumn="0" w:noHBand="0" w:noVBand="1"/>
      </w:tblPr>
      <w:tblGrid>
        <w:gridCol w:w="9828"/>
      </w:tblGrid>
      <w:tr w:rsidR="008E0F00" w:rsidRPr="003E7EE1" w:rsidTr="0014724E">
        <w:tc>
          <w:tcPr>
            <w:tcW w:w="9828" w:type="dxa"/>
          </w:tcPr>
          <w:p w:rsidR="008E0F00" w:rsidRDefault="00C05D70" w:rsidP="00894C1C">
            <w:pPr>
              <w:jc w:val="both"/>
              <w:rPr>
                <w:color w:val="000000"/>
                <w:sz w:val="22"/>
                <w:szCs w:val="22"/>
              </w:rPr>
            </w:pPr>
            <w:r>
              <w:rPr>
                <w:color w:val="000000"/>
                <w:sz w:val="22"/>
                <w:szCs w:val="22"/>
              </w:rPr>
              <w:t>The project will</w:t>
            </w:r>
            <w:r w:rsidR="00643AC1">
              <w:rPr>
                <w:color w:val="000000"/>
                <w:sz w:val="22"/>
                <w:szCs w:val="22"/>
              </w:rPr>
              <w:t xml:space="preserve"> link up with </w:t>
            </w:r>
            <w:r>
              <w:rPr>
                <w:color w:val="000000"/>
                <w:sz w:val="22"/>
                <w:szCs w:val="22"/>
              </w:rPr>
              <w:t xml:space="preserve">related initiatives to ensure that activities are complementary </w:t>
            </w:r>
            <w:r w:rsidR="00643AC1">
              <w:rPr>
                <w:color w:val="000000"/>
                <w:sz w:val="22"/>
                <w:szCs w:val="22"/>
              </w:rPr>
              <w:t xml:space="preserve">and that there is an exchange of experiences. </w:t>
            </w:r>
            <w:r w:rsidR="006C2220">
              <w:rPr>
                <w:color w:val="000000"/>
                <w:sz w:val="22"/>
                <w:szCs w:val="22"/>
              </w:rPr>
              <w:t xml:space="preserve">At the national level, there are two ongoing projects with an explicit focus on climate change adaptation: Climate Proofing of Horticulture in </w:t>
            </w:r>
            <w:proofErr w:type="gramStart"/>
            <w:r w:rsidR="006C2220">
              <w:rPr>
                <w:color w:val="000000"/>
                <w:sz w:val="22"/>
                <w:szCs w:val="22"/>
              </w:rPr>
              <w:t>Afghanistan,</w:t>
            </w:r>
            <w:proofErr w:type="gramEnd"/>
            <w:r w:rsidR="006C2220">
              <w:rPr>
                <w:color w:val="000000"/>
                <w:sz w:val="22"/>
                <w:szCs w:val="22"/>
              </w:rPr>
              <w:t xml:space="preserve"> managed by MAIL, and Building Adaptive Capacity and Resilience to Climate Change in Afghanistan</w:t>
            </w:r>
            <w:r w:rsidR="00D257D7">
              <w:rPr>
                <w:color w:val="000000"/>
                <w:sz w:val="22"/>
                <w:szCs w:val="22"/>
              </w:rPr>
              <w:t xml:space="preserve">, the first LDCF project </w:t>
            </w:r>
            <w:r w:rsidR="00645F7D">
              <w:rPr>
                <w:color w:val="000000"/>
                <w:sz w:val="22"/>
                <w:szCs w:val="22"/>
              </w:rPr>
              <w:t xml:space="preserve">supported by UNEP-GEF </w:t>
            </w:r>
            <w:r w:rsidR="00D257D7">
              <w:rPr>
                <w:color w:val="000000"/>
                <w:sz w:val="22"/>
                <w:szCs w:val="22"/>
              </w:rPr>
              <w:t>that will be managed by NEPA.</w:t>
            </w:r>
            <w:r w:rsidR="00645F7D">
              <w:rPr>
                <w:color w:val="000000"/>
                <w:sz w:val="22"/>
                <w:szCs w:val="22"/>
              </w:rPr>
              <w:t xml:space="preserve"> </w:t>
            </w:r>
            <w:r>
              <w:rPr>
                <w:color w:val="000000"/>
                <w:sz w:val="22"/>
                <w:szCs w:val="22"/>
              </w:rPr>
              <w:t xml:space="preserve">The UNEP project targets activities in the provinces of </w:t>
            </w:r>
            <w:proofErr w:type="spellStart"/>
            <w:r>
              <w:rPr>
                <w:color w:val="000000"/>
                <w:sz w:val="22"/>
                <w:szCs w:val="22"/>
              </w:rPr>
              <w:t>Badaks</w:t>
            </w:r>
            <w:r w:rsidR="00643AC1">
              <w:rPr>
                <w:color w:val="000000"/>
                <w:sz w:val="22"/>
                <w:szCs w:val="22"/>
              </w:rPr>
              <w:t>han</w:t>
            </w:r>
            <w:proofErr w:type="spellEnd"/>
            <w:r w:rsidR="00643AC1">
              <w:rPr>
                <w:color w:val="000000"/>
                <w:sz w:val="22"/>
                <w:szCs w:val="22"/>
              </w:rPr>
              <w:t xml:space="preserve">, Balkh, </w:t>
            </w:r>
            <w:proofErr w:type="spellStart"/>
            <w:r w:rsidR="00643AC1">
              <w:rPr>
                <w:color w:val="000000"/>
                <w:sz w:val="22"/>
                <w:szCs w:val="22"/>
              </w:rPr>
              <w:t>Daykundi</w:t>
            </w:r>
            <w:proofErr w:type="spellEnd"/>
            <w:r w:rsidR="00643AC1">
              <w:rPr>
                <w:color w:val="000000"/>
                <w:sz w:val="22"/>
                <w:szCs w:val="22"/>
              </w:rPr>
              <w:t xml:space="preserve"> and </w:t>
            </w:r>
            <w:proofErr w:type="spellStart"/>
            <w:r w:rsidR="00643AC1">
              <w:rPr>
                <w:color w:val="000000"/>
                <w:sz w:val="22"/>
                <w:szCs w:val="22"/>
              </w:rPr>
              <w:t>Bamyan</w:t>
            </w:r>
            <w:proofErr w:type="spellEnd"/>
            <w:r w:rsidR="00643AC1">
              <w:rPr>
                <w:color w:val="000000"/>
                <w:sz w:val="22"/>
                <w:szCs w:val="22"/>
              </w:rPr>
              <w:t>, while this proposed LDCF</w:t>
            </w:r>
            <w:r>
              <w:rPr>
                <w:color w:val="000000"/>
                <w:sz w:val="22"/>
                <w:szCs w:val="22"/>
              </w:rPr>
              <w:t xml:space="preserve"> </w:t>
            </w:r>
            <w:r w:rsidR="00643AC1">
              <w:rPr>
                <w:color w:val="000000"/>
                <w:sz w:val="22"/>
                <w:szCs w:val="22"/>
              </w:rPr>
              <w:t xml:space="preserve">project will have activities in </w:t>
            </w:r>
            <w:proofErr w:type="spellStart"/>
            <w:r w:rsidR="00643AC1">
              <w:rPr>
                <w:color w:val="000000"/>
                <w:sz w:val="22"/>
                <w:szCs w:val="22"/>
              </w:rPr>
              <w:t>Panjshir</w:t>
            </w:r>
            <w:proofErr w:type="spellEnd"/>
            <w:r w:rsidR="00643AC1">
              <w:rPr>
                <w:color w:val="000000"/>
                <w:sz w:val="22"/>
                <w:szCs w:val="22"/>
              </w:rPr>
              <w:t xml:space="preserve">, Balkh, </w:t>
            </w:r>
            <w:proofErr w:type="spellStart"/>
            <w:r w:rsidR="00643AC1">
              <w:rPr>
                <w:color w:val="000000"/>
                <w:sz w:val="22"/>
                <w:szCs w:val="22"/>
              </w:rPr>
              <w:t>Uruzgan</w:t>
            </w:r>
            <w:proofErr w:type="spellEnd"/>
            <w:r w:rsidR="00643AC1">
              <w:rPr>
                <w:color w:val="000000"/>
                <w:sz w:val="22"/>
                <w:szCs w:val="22"/>
              </w:rPr>
              <w:t xml:space="preserve"> and Herat Provinces. </w:t>
            </w:r>
            <w:r w:rsidR="000578D6" w:rsidRPr="000578D6">
              <w:rPr>
                <w:color w:val="000000"/>
                <w:sz w:val="22"/>
                <w:szCs w:val="22"/>
              </w:rPr>
              <w:t xml:space="preserve">Both initiatives are complementary since the </w:t>
            </w:r>
            <w:r w:rsidR="000578D6" w:rsidRPr="000578D6">
              <w:rPr>
                <w:color w:val="000000"/>
                <w:sz w:val="22"/>
                <w:szCs w:val="22"/>
              </w:rPr>
              <w:lastRenderedPageBreak/>
              <w:t>UNEP supported project also seeks to increase resilience and adaptive capacity to address climate change in the water sector and to foster climate-resilient ecosystem management.</w:t>
            </w:r>
            <w:r w:rsidR="000578D6">
              <w:rPr>
                <w:color w:val="000000"/>
                <w:sz w:val="22"/>
                <w:szCs w:val="22"/>
              </w:rPr>
              <w:t xml:space="preserve"> </w:t>
            </w:r>
            <w:r w:rsidR="00643AC1">
              <w:rPr>
                <w:color w:val="000000"/>
                <w:sz w:val="22"/>
                <w:szCs w:val="22"/>
              </w:rPr>
              <w:t>Having Balkh Province in common will allow for joint supervision missions by UNDP and UNEP and will allow for information sharing and an exchange of best practices.</w:t>
            </w:r>
            <w:r w:rsidR="00FC5F0B">
              <w:rPr>
                <w:color w:val="000000"/>
                <w:sz w:val="22"/>
                <w:szCs w:val="22"/>
              </w:rPr>
              <w:t xml:space="preserve"> </w:t>
            </w:r>
          </w:p>
          <w:p w:rsidR="00643AC1" w:rsidRDefault="00643AC1" w:rsidP="00894C1C">
            <w:pPr>
              <w:jc w:val="both"/>
              <w:rPr>
                <w:color w:val="000000"/>
                <w:sz w:val="22"/>
                <w:szCs w:val="22"/>
              </w:rPr>
            </w:pPr>
          </w:p>
          <w:p w:rsidR="00643AC1" w:rsidRDefault="00643AC1" w:rsidP="00894C1C">
            <w:pPr>
              <w:jc w:val="both"/>
              <w:rPr>
                <w:color w:val="000000"/>
                <w:sz w:val="22"/>
                <w:szCs w:val="22"/>
              </w:rPr>
            </w:pPr>
            <w:r>
              <w:rPr>
                <w:color w:val="000000"/>
                <w:sz w:val="22"/>
                <w:szCs w:val="22"/>
              </w:rPr>
              <w:t xml:space="preserve">In addition, there are some regional climate change adaptation initiatives that are relevant to this project, notably: the South Asia Water Initiative, </w:t>
            </w:r>
            <w:r w:rsidR="00FB64A6">
              <w:rPr>
                <w:color w:val="000000"/>
                <w:sz w:val="22"/>
                <w:szCs w:val="22"/>
              </w:rPr>
              <w:t xml:space="preserve">the Himalayan Climate Change Adaptation </w:t>
            </w:r>
            <w:proofErr w:type="spellStart"/>
            <w:r w:rsidR="00FB64A6">
              <w:rPr>
                <w:color w:val="000000"/>
                <w:sz w:val="22"/>
                <w:szCs w:val="22"/>
              </w:rPr>
              <w:t>Programme</w:t>
            </w:r>
            <w:proofErr w:type="spellEnd"/>
            <w:r w:rsidR="00FB64A6">
              <w:rPr>
                <w:color w:val="000000"/>
                <w:sz w:val="22"/>
                <w:szCs w:val="22"/>
              </w:rPr>
              <w:t xml:space="preserve"> (HICAP), the Regional Rangeland </w:t>
            </w:r>
            <w:proofErr w:type="spellStart"/>
            <w:r w:rsidR="00FB64A6">
              <w:rPr>
                <w:color w:val="000000"/>
                <w:sz w:val="22"/>
                <w:szCs w:val="22"/>
              </w:rPr>
              <w:t>Programme</w:t>
            </w:r>
            <w:proofErr w:type="spellEnd"/>
            <w:r w:rsidR="00FB64A6">
              <w:rPr>
                <w:color w:val="000000"/>
                <w:sz w:val="22"/>
                <w:szCs w:val="22"/>
              </w:rPr>
              <w:t>, and the project on Livelihoods and Ecosystem Services in the Himalayas: Enhancing Adaptation Capacity and Resilience of the Poor to Climate and Socio-economic Changes (</w:t>
            </w:r>
            <w:proofErr w:type="spellStart"/>
            <w:r w:rsidR="00FB64A6">
              <w:rPr>
                <w:color w:val="000000"/>
                <w:sz w:val="22"/>
                <w:szCs w:val="22"/>
              </w:rPr>
              <w:t>AdaptHimal</w:t>
            </w:r>
            <w:proofErr w:type="spellEnd"/>
            <w:r w:rsidR="00FB64A6">
              <w:rPr>
                <w:color w:val="000000"/>
                <w:sz w:val="22"/>
                <w:szCs w:val="22"/>
              </w:rPr>
              <w:t xml:space="preserve">). </w:t>
            </w:r>
            <w:r w:rsidR="0051794F" w:rsidRPr="000578D6">
              <w:rPr>
                <w:color w:val="000000"/>
                <w:sz w:val="22"/>
                <w:szCs w:val="22"/>
              </w:rPr>
              <w:t xml:space="preserve">The HICAP project aims to </w:t>
            </w:r>
            <w:r w:rsidR="0051794F" w:rsidRPr="000578D6">
              <w:rPr>
                <w:sz w:val="22"/>
                <w:szCs w:val="22"/>
              </w:rPr>
              <w:t>contribute to enhanced resilience of mountain communities, particularly women, through improved understanding of vulnerabilities, opportunities, and potentials for adaptation.</w:t>
            </w:r>
            <w:r w:rsidR="0051794F" w:rsidRPr="000578D6">
              <w:rPr>
                <w:color w:val="000000"/>
                <w:sz w:val="22"/>
                <w:szCs w:val="22"/>
              </w:rPr>
              <w:t xml:space="preserve"> The goal of </w:t>
            </w:r>
            <w:proofErr w:type="spellStart"/>
            <w:r w:rsidR="0051794F" w:rsidRPr="000578D6">
              <w:rPr>
                <w:color w:val="000000"/>
                <w:sz w:val="22"/>
                <w:szCs w:val="22"/>
              </w:rPr>
              <w:t>AdaptHimal</w:t>
            </w:r>
            <w:proofErr w:type="spellEnd"/>
            <w:r w:rsidR="0051794F" w:rsidRPr="000578D6">
              <w:rPr>
                <w:color w:val="000000"/>
                <w:sz w:val="22"/>
                <w:szCs w:val="22"/>
              </w:rPr>
              <w:t xml:space="preserve"> is to </w:t>
            </w:r>
            <w:r w:rsidR="0051794F" w:rsidRPr="000578D6">
              <w:rPr>
                <w:sz w:val="22"/>
                <w:szCs w:val="22"/>
              </w:rPr>
              <w:t>reduce rural poverty and increase the resilience of the rural poor to the changing environmental and socioeconomic situations in the mountain areas of the Hindu Kush Himalayan region.</w:t>
            </w:r>
            <w:r w:rsidR="0051794F" w:rsidRPr="000578D6">
              <w:rPr>
                <w:color w:val="000000"/>
                <w:sz w:val="22"/>
                <w:szCs w:val="22"/>
              </w:rPr>
              <w:t xml:space="preserve"> </w:t>
            </w:r>
            <w:r w:rsidR="008E7D3F" w:rsidRPr="000578D6">
              <w:rPr>
                <w:color w:val="000000"/>
                <w:sz w:val="22"/>
                <w:szCs w:val="22"/>
              </w:rPr>
              <w:t>During the design phase,</w:t>
            </w:r>
            <w:r w:rsidR="008E7D3F">
              <w:rPr>
                <w:color w:val="000000"/>
                <w:sz w:val="22"/>
                <w:szCs w:val="22"/>
              </w:rPr>
              <w:t xml:space="preserve"> t</w:t>
            </w:r>
            <w:r w:rsidR="00FB64A6">
              <w:rPr>
                <w:color w:val="000000"/>
                <w:sz w:val="22"/>
                <w:szCs w:val="22"/>
              </w:rPr>
              <w:t xml:space="preserve">he LDCF project will establish linkages with these regional initiatives and </w:t>
            </w:r>
            <w:r w:rsidR="00FE450B">
              <w:rPr>
                <w:color w:val="000000"/>
                <w:sz w:val="22"/>
                <w:szCs w:val="22"/>
              </w:rPr>
              <w:t>take stock of the results and lessons from those interventions</w:t>
            </w:r>
            <w:r w:rsidR="00D1778A">
              <w:rPr>
                <w:color w:val="000000"/>
                <w:sz w:val="22"/>
                <w:szCs w:val="22"/>
              </w:rPr>
              <w:t>, with a view toward incorporating successful adaptation/coping mechanisms.</w:t>
            </w:r>
          </w:p>
          <w:p w:rsidR="00D1778A" w:rsidRDefault="00D1778A" w:rsidP="00894C1C">
            <w:pPr>
              <w:jc w:val="both"/>
              <w:rPr>
                <w:color w:val="000000"/>
                <w:sz w:val="22"/>
                <w:szCs w:val="22"/>
              </w:rPr>
            </w:pPr>
          </w:p>
          <w:p w:rsidR="00D1778A" w:rsidRDefault="00D1778A" w:rsidP="00894C1C">
            <w:pPr>
              <w:jc w:val="both"/>
              <w:rPr>
                <w:color w:val="000000"/>
                <w:sz w:val="22"/>
                <w:szCs w:val="22"/>
              </w:rPr>
            </w:pPr>
            <w:r>
              <w:rPr>
                <w:color w:val="000000"/>
                <w:sz w:val="22"/>
                <w:szCs w:val="22"/>
              </w:rPr>
              <w:t xml:space="preserve">Finally, in addition to the key baseline projects presented in Table 2, there are </w:t>
            </w:r>
            <w:r w:rsidR="00131847">
              <w:rPr>
                <w:color w:val="000000"/>
                <w:sz w:val="22"/>
                <w:szCs w:val="22"/>
              </w:rPr>
              <w:t xml:space="preserve">several </w:t>
            </w:r>
            <w:r>
              <w:rPr>
                <w:color w:val="000000"/>
                <w:sz w:val="22"/>
                <w:szCs w:val="22"/>
              </w:rPr>
              <w:t xml:space="preserve">ongoing government </w:t>
            </w:r>
            <w:r w:rsidR="00131847">
              <w:rPr>
                <w:color w:val="000000"/>
                <w:sz w:val="22"/>
                <w:szCs w:val="22"/>
              </w:rPr>
              <w:t xml:space="preserve">programs that </w:t>
            </w:r>
            <w:r w:rsidR="00D474F4">
              <w:rPr>
                <w:color w:val="000000"/>
                <w:sz w:val="22"/>
                <w:szCs w:val="22"/>
              </w:rPr>
              <w:t xml:space="preserve">are pertinent to the LDCF project. These include: the Afghanistan Sub-national Governance </w:t>
            </w:r>
            <w:proofErr w:type="spellStart"/>
            <w:r w:rsidR="00D474F4">
              <w:rPr>
                <w:color w:val="000000"/>
                <w:sz w:val="22"/>
                <w:szCs w:val="22"/>
              </w:rPr>
              <w:t>Programme</w:t>
            </w:r>
            <w:proofErr w:type="spellEnd"/>
            <w:r w:rsidR="00D474F4">
              <w:rPr>
                <w:color w:val="000000"/>
                <w:sz w:val="22"/>
                <w:szCs w:val="22"/>
              </w:rPr>
              <w:t xml:space="preserve"> (ASGP), the Afghanistan Rural Access Project, </w:t>
            </w:r>
            <w:r w:rsidR="00B65CFB">
              <w:rPr>
                <w:color w:val="000000"/>
                <w:sz w:val="22"/>
                <w:szCs w:val="22"/>
              </w:rPr>
              <w:t xml:space="preserve">the Gender Equality Project, and the Irrigation and Restoration Development Project. Where possible, the LDCF project will build upon </w:t>
            </w:r>
            <w:r w:rsidR="003F6D7E">
              <w:rPr>
                <w:color w:val="000000"/>
                <w:sz w:val="22"/>
                <w:szCs w:val="22"/>
              </w:rPr>
              <w:t xml:space="preserve">the existing activities of </w:t>
            </w:r>
            <w:r w:rsidR="00B65CFB">
              <w:rPr>
                <w:color w:val="000000"/>
                <w:sz w:val="22"/>
                <w:szCs w:val="22"/>
              </w:rPr>
              <w:t xml:space="preserve">these </w:t>
            </w:r>
            <w:proofErr w:type="spellStart"/>
            <w:r w:rsidR="00B65CFB">
              <w:rPr>
                <w:color w:val="000000"/>
                <w:sz w:val="22"/>
                <w:szCs w:val="22"/>
              </w:rPr>
              <w:t>programmes</w:t>
            </w:r>
            <w:proofErr w:type="spellEnd"/>
            <w:r w:rsidR="00B65CFB">
              <w:rPr>
                <w:color w:val="000000"/>
                <w:sz w:val="22"/>
                <w:szCs w:val="22"/>
              </w:rPr>
              <w:t xml:space="preserve"> and introdu</w:t>
            </w:r>
            <w:r w:rsidR="003F6D7E">
              <w:rPr>
                <w:color w:val="000000"/>
                <w:sz w:val="22"/>
                <w:szCs w:val="22"/>
              </w:rPr>
              <w:t>ce climate resilience aspects in</w:t>
            </w:r>
            <w:r w:rsidR="00B65CFB">
              <w:rPr>
                <w:color w:val="000000"/>
                <w:sz w:val="22"/>
                <w:szCs w:val="22"/>
              </w:rPr>
              <w:t xml:space="preserve"> these efforts. </w:t>
            </w:r>
            <w:r w:rsidR="0051794F">
              <w:rPr>
                <w:color w:val="000000"/>
                <w:sz w:val="22"/>
                <w:szCs w:val="22"/>
              </w:rPr>
              <w:t xml:space="preserve"> </w:t>
            </w:r>
          </w:p>
          <w:p w:rsidR="00D1778A" w:rsidRPr="003E7EE1" w:rsidRDefault="00D1778A" w:rsidP="00894C1C">
            <w:pPr>
              <w:jc w:val="both"/>
              <w:rPr>
                <w:color w:val="000000"/>
                <w:sz w:val="22"/>
                <w:szCs w:val="22"/>
              </w:rPr>
            </w:pPr>
          </w:p>
        </w:tc>
      </w:tr>
    </w:tbl>
    <w:p w:rsidR="00AE49B5" w:rsidRDefault="0087571B" w:rsidP="0014724E">
      <w:pPr>
        <w:ind w:left="-540"/>
        <w:rPr>
          <w:sz w:val="22"/>
          <w:szCs w:val="22"/>
        </w:rPr>
      </w:pPr>
      <w:r>
        <w:rPr>
          <w:b/>
          <w:smallCaps/>
          <w:sz w:val="22"/>
          <w:szCs w:val="22"/>
        </w:rPr>
        <w:lastRenderedPageBreak/>
        <w:t>C</w:t>
      </w:r>
      <w:r w:rsidR="00AE49B5" w:rsidRPr="007E3AFB">
        <w:rPr>
          <w:b/>
          <w:smallCaps/>
          <w:sz w:val="22"/>
          <w:szCs w:val="22"/>
        </w:rPr>
        <w:t xml:space="preserve">.   describe the GEF agency’s comparative advantage to implement this project:  </w:t>
      </w:r>
    </w:p>
    <w:tbl>
      <w:tblPr>
        <w:tblW w:w="0" w:type="auto"/>
        <w:tblInd w:w="-522" w:type="dxa"/>
        <w:tblLook w:val="04A0" w:firstRow="1" w:lastRow="0" w:firstColumn="1" w:lastColumn="0" w:noHBand="0" w:noVBand="1"/>
      </w:tblPr>
      <w:tblGrid>
        <w:gridCol w:w="9810"/>
      </w:tblGrid>
      <w:tr w:rsidR="00BE1748" w:rsidRPr="003E7EE1" w:rsidTr="0014724E">
        <w:tc>
          <w:tcPr>
            <w:tcW w:w="9810" w:type="dxa"/>
          </w:tcPr>
          <w:p w:rsidR="00AC0E46" w:rsidRDefault="00AC0E46" w:rsidP="00AC0E46">
            <w:pPr>
              <w:jc w:val="both"/>
              <w:rPr>
                <w:sz w:val="22"/>
                <w:szCs w:val="22"/>
              </w:rPr>
            </w:pPr>
            <w:r>
              <w:rPr>
                <w:sz w:val="22"/>
                <w:szCs w:val="22"/>
              </w:rPr>
              <w:t xml:space="preserve">UNDP has a strong comparative advantage to implement this project, both corporately based on its extensive experience and knowledge in the field of climate change adaptation, and locally on the ground based on its ongoing activities in the country. Since 2002, UNDP’s National Area-Based Development </w:t>
            </w:r>
            <w:proofErr w:type="spellStart"/>
            <w:r>
              <w:rPr>
                <w:sz w:val="22"/>
                <w:szCs w:val="22"/>
              </w:rPr>
              <w:t>Programme</w:t>
            </w:r>
            <w:proofErr w:type="spellEnd"/>
            <w:r>
              <w:rPr>
                <w:sz w:val="22"/>
                <w:szCs w:val="22"/>
              </w:rPr>
              <w:t xml:space="preserve"> (NABDP) has assisted the poorest of Afghans by rebuilding schools, clinics, roads, wells and alternative energy mechanisms in some of the most damaged communities throughout the country. The current phase of the project comprises a $300 million budget covering the period 2009-2014, with contributions from more than 10 donors. It is estimated that more than 14 million Afghans have benefited from the more than 2,360 rural infrastructure projects that have been built under the </w:t>
            </w:r>
            <w:proofErr w:type="spellStart"/>
            <w:r>
              <w:rPr>
                <w:sz w:val="22"/>
                <w:szCs w:val="22"/>
              </w:rPr>
              <w:t>programme</w:t>
            </w:r>
            <w:proofErr w:type="spellEnd"/>
            <w:r>
              <w:rPr>
                <w:sz w:val="22"/>
                <w:szCs w:val="22"/>
              </w:rPr>
              <w:t xml:space="preserve">. NABDP focuses on local institution building, rural livelihoods and rural infrastructure development with regard to water supply, rural energy and disaster management. </w:t>
            </w:r>
          </w:p>
          <w:p w:rsidR="00BE1748" w:rsidRPr="003E7EE1" w:rsidRDefault="00BE1748" w:rsidP="00AE49B5">
            <w:pPr>
              <w:rPr>
                <w:sz w:val="22"/>
                <w:szCs w:val="22"/>
              </w:rPr>
            </w:pPr>
          </w:p>
        </w:tc>
      </w:tr>
    </w:tbl>
    <w:p w:rsidR="00BE1748" w:rsidRPr="00BE1748" w:rsidRDefault="00BE1748" w:rsidP="0014724E">
      <w:pPr>
        <w:spacing w:after="120"/>
        <w:ind w:left="-540"/>
        <w:rPr>
          <w:sz w:val="22"/>
          <w:szCs w:val="22"/>
        </w:rPr>
      </w:pPr>
      <w:r>
        <w:rPr>
          <w:sz w:val="22"/>
          <w:szCs w:val="22"/>
        </w:rPr>
        <w:t>C</w:t>
      </w:r>
      <w:r w:rsidR="0087571B">
        <w:rPr>
          <w:sz w:val="22"/>
          <w:szCs w:val="22"/>
        </w:rPr>
        <w:t>.1   I</w:t>
      </w:r>
      <w:r w:rsidR="00AE49B5" w:rsidRPr="00BE1748">
        <w:rPr>
          <w:sz w:val="22"/>
          <w:szCs w:val="22"/>
        </w:rPr>
        <w:t xml:space="preserve">ndicate the co-financing amount the GEF agency is bringing to the project: </w:t>
      </w:r>
    </w:p>
    <w:tbl>
      <w:tblPr>
        <w:tblW w:w="0" w:type="auto"/>
        <w:tblInd w:w="-522" w:type="dxa"/>
        <w:tblLook w:val="04A0" w:firstRow="1" w:lastRow="0" w:firstColumn="1" w:lastColumn="0" w:noHBand="0" w:noVBand="1"/>
      </w:tblPr>
      <w:tblGrid>
        <w:gridCol w:w="9810"/>
      </w:tblGrid>
      <w:tr w:rsidR="00BE1748" w:rsidRPr="003E7EE1" w:rsidTr="00894C1C">
        <w:tc>
          <w:tcPr>
            <w:tcW w:w="9810" w:type="dxa"/>
          </w:tcPr>
          <w:p w:rsidR="00AC0E46" w:rsidRDefault="00AC0E46" w:rsidP="00894C1C">
            <w:pPr>
              <w:jc w:val="both"/>
              <w:rPr>
                <w:sz w:val="22"/>
                <w:szCs w:val="22"/>
              </w:rPr>
            </w:pPr>
            <w:r>
              <w:rPr>
                <w:sz w:val="22"/>
                <w:szCs w:val="22"/>
              </w:rPr>
              <w:t xml:space="preserve">UNDP Afghanistan will contribute $500,000 in </w:t>
            </w:r>
            <w:r w:rsidR="00894C1C">
              <w:rPr>
                <w:sz w:val="22"/>
                <w:szCs w:val="22"/>
              </w:rPr>
              <w:t xml:space="preserve">direct </w:t>
            </w:r>
            <w:r>
              <w:rPr>
                <w:sz w:val="22"/>
                <w:szCs w:val="22"/>
              </w:rPr>
              <w:t>cash co-financing to the project</w:t>
            </w:r>
            <w:r w:rsidR="00894C1C">
              <w:rPr>
                <w:sz w:val="22"/>
                <w:szCs w:val="22"/>
              </w:rPr>
              <w:t xml:space="preserve"> </w:t>
            </w:r>
            <w:r w:rsidR="00894C1C" w:rsidRPr="000578D6">
              <w:rPr>
                <w:sz w:val="22"/>
                <w:szCs w:val="22"/>
              </w:rPr>
              <w:t xml:space="preserve">and will leverage an additional $15,000,000 through the National Area-Based Development </w:t>
            </w:r>
            <w:proofErr w:type="spellStart"/>
            <w:r w:rsidR="00894C1C" w:rsidRPr="000578D6">
              <w:rPr>
                <w:sz w:val="22"/>
                <w:szCs w:val="22"/>
              </w:rPr>
              <w:t>Programme</w:t>
            </w:r>
            <w:proofErr w:type="spellEnd"/>
            <w:r w:rsidRPr="000578D6">
              <w:rPr>
                <w:sz w:val="22"/>
                <w:szCs w:val="22"/>
              </w:rPr>
              <w:t>.</w:t>
            </w:r>
          </w:p>
          <w:p w:rsidR="00894C1C" w:rsidRPr="003E7EE1" w:rsidRDefault="00894C1C" w:rsidP="00894C1C">
            <w:pPr>
              <w:jc w:val="both"/>
              <w:rPr>
                <w:sz w:val="22"/>
                <w:szCs w:val="22"/>
              </w:rPr>
            </w:pPr>
          </w:p>
        </w:tc>
      </w:tr>
    </w:tbl>
    <w:p w:rsidR="00AE49B5" w:rsidRPr="00BE1748" w:rsidRDefault="0087571B" w:rsidP="0014724E">
      <w:pPr>
        <w:spacing w:after="120"/>
        <w:ind w:left="-540"/>
        <w:rPr>
          <w:sz w:val="22"/>
          <w:szCs w:val="22"/>
        </w:rPr>
      </w:pPr>
      <w:proofErr w:type="gramStart"/>
      <w:r>
        <w:rPr>
          <w:sz w:val="22"/>
          <w:szCs w:val="22"/>
        </w:rPr>
        <w:t>C.2  How</w:t>
      </w:r>
      <w:proofErr w:type="gramEnd"/>
      <w:r w:rsidR="00AE49B5" w:rsidRPr="00BE1748">
        <w:rPr>
          <w:sz w:val="22"/>
          <w:szCs w:val="22"/>
        </w:rPr>
        <w:t xml:space="preserve"> does the project fit into the GEF agency’s program (reflected in  documents such as UNDAF, CAS, etc.)  </w:t>
      </w:r>
      <w:proofErr w:type="gramStart"/>
      <w:r w:rsidR="00AE49B5" w:rsidRPr="00BE1748">
        <w:rPr>
          <w:sz w:val="22"/>
          <w:szCs w:val="22"/>
        </w:rPr>
        <w:t>and</w:t>
      </w:r>
      <w:proofErr w:type="gramEnd"/>
      <w:r w:rsidR="00AE49B5" w:rsidRPr="00BE1748">
        <w:rPr>
          <w:sz w:val="22"/>
          <w:szCs w:val="22"/>
        </w:rPr>
        <w:t xml:space="preserve"> staff capacity in the country to follow up project implementation:  </w:t>
      </w:r>
    </w:p>
    <w:tbl>
      <w:tblPr>
        <w:tblW w:w="0" w:type="auto"/>
        <w:tblInd w:w="-522" w:type="dxa"/>
        <w:tblLook w:val="04A0" w:firstRow="1" w:lastRow="0" w:firstColumn="1" w:lastColumn="0" w:noHBand="0" w:noVBand="1"/>
      </w:tblPr>
      <w:tblGrid>
        <w:gridCol w:w="9900"/>
      </w:tblGrid>
      <w:tr w:rsidR="00BE1748" w:rsidRPr="003E7EE1" w:rsidTr="0014724E">
        <w:tc>
          <w:tcPr>
            <w:tcW w:w="9900" w:type="dxa"/>
          </w:tcPr>
          <w:p w:rsidR="00AC0E46" w:rsidRDefault="00AC0E46" w:rsidP="00327404">
            <w:pPr>
              <w:jc w:val="both"/>
              <w:rPr>
                <w:sz w:val="22"/>
                <w:szCs w:val="22"/>
              </w:rPr>
            </w:pPr>
            <w:r w:rsidRPr="00C65189">
              <w:rPr>
                <w:sz w:val="22"/>
                <w:szCs w:val="22"/>
              </w:rPr>
              <w:t>The United Nations Development Assistance Framework (UNDAF) for 2010-2013</w:t>
            </w:r>
            <w:r>
              <w:rPr>
                <w:sz w:val="22"/>
                <w:szCs w:val="22"/>
              </w:rPr>
              <w:t xml:space="preserve"> identifies three priority areas of support, one of which centers on “sustainable livelihoods: agriculture, food security and income opportunities.” This priority area has three specific aims:</w:t>
            </w:r>
          </w:p>
          <w:p w:rsidR="00AC0E46" w:rsidRDefault="00AC0E46" w:rsidP="00327404">
            <w:pPr>
              <w:pStyle w:val="ListParagraph"/>
              <w:numPr>
                <w:ilvl w:val="0"/>
                <w:numId w:val="26"/>
              </w:numPr>
              <w:jc w:val="both"/>
              <w:rPr>
                <w:szCs w:val="22"/>
              </w:rPr>
            </w:pPr>
            <w:r>
              <w:rPr>
                <w:szCs w:val="22"/>
              </w:rPr>
              <w:t>Increase agricultural output and access to diversified food;</w:t>
            </w:r>
          </w:p>
          <w:p w:rsidR="00AC0E46" w:rsidRDefault="00AC0E46" w:rsidP="00327404">
            <w:pPr>
              <w:pStyle w:val="ListParagraph"/>
              <w:numPr>
                <w:ilvl w:val="0"/>
                <w:numId w:val="26"/>
              </w:numPr>
              <w:jc w:val="both"/>
              <w:rPr>
                <w:szCs w:val="22"/>
              </w:rPr>
            </w:pPr>
            <w:r>
              <w:rPr>
                <w:szCs w:val="22"/>
              </w:rPr>
              <w:t>Improve the capacity to manage natural resources and hazards in ways that reduce poverty, resolve disputes and mitigate peoples’ vulnerability to natural disasters;</w:t>
            </w:r>
          </w:p>
          <w:p w:rsidR="00AC0E46" w:rsidRPr="00C65189" w:rsidRDefault="00AC0E46" w:rsidP="00327404">
            <w:pPr>
              <w:pStyle w:val="ListParagraph"/>
              <w:numPr>
                <w:ilvl w:val="0"/>
                <w:numId w:val="26"/>
              </w:numPr>
              <w:jc w:val="both"/>
              <w:rPr>
                <w:szCs w:val="22"/>
              </w:rPr>
            </w:pPr>
            <w:r>
              <w:rPr>
                <w:szCs w:val="22"/>
              </w:rPr>
              <w:t>Improve, expand and diversify the opportunities people have for decent work and income.</w:t>
            </w:r>
          </w:p>
          <w:p w:rsidR="00AC0E46" w:rsidRDefault="00AC0E46" w:rsidP="00327404">
            <w:pPr>
              <w:jc w:val="both"/>
              <w:rPr>
                <w:sz w:val="22"/>
                <w:szCs w:val="22"/>
              </w:rPr>
            </w:pPr>
            <w:r>
              <w:rPr>
                <w:sz w:val="22"/>
                <w:szCs w:val="22"/>
              </w:rPr>
              <w:t xml:space="preserve">The proposed project will contribute directly to each of these three UNDAF outcomes. On the cross-cutting issue of environment, the overriding aim is that “improved management of ecosystems increases the resilience of the poor and their livelihoods to environmental risks, including natural disasters, the effects of climate change and environmental shocks that threaten their livelihoods and undermine food security.” The </w:t>
            </w:r>
            <w:r>
              <w:rPr>
                <w:sz w:val="22"/>
                <w:szCs w:val="22"/>
              </w:rPr>
              <w:lastRenderedPageBreak/>
              <w:t>project directly responds to this objective.</w:t>
            </w:r>
          </w:p>
          <w:p w:rsidR="00AC0E46" w:rsidRDefault="00AC0E46" w:rsidP="00327404">
            <w:pPr>
              <w:tabs>
                <w:tab w:val="left" w:pos="2040"/>
              </w:tabs>
              <w:jc w:val="both"/>
              <w:rPr>
                <w:sz w:val="22"/>
                <w:szCs w:val="22"/>
              </w:rPr>
            </w:pPr>
            <w:r>
              <w:rPr>
                <w:sz w:val="22"/>
                <w:szCs w:val="22"/>
              </w:rPr>
              <w:tab/>
            </w:r>
          </w:p>
          <w:p w:rsidR="00AC0E46" w:rsidRDefault="00AC0E46" w:rsidP="00327404">
            <w:pPr>
              <w:jc w:val="both"/>
              <w:rPr>
                <w:sz w:val="22"/>
                <w:szCs w:val="22"/>
              </w:rPr>
            </w:pPr>
            <w:r>
              <w:rPr>
                <w:sz w:val="22"/>
                <w:szCs w:val="22"/>
              </w:rPr>
              <w:t xml:space="preserve">Since 2002, the UNDP </w:t>
            </w:r>
            <w:proofErr w:type="spellStart"/>
            <w:r>
              <w:rPr>
                <w:sz w:val="22"/>
                <w:szCs w:val="22"/>
              </w:rPr>
              <w:t>programme</w:t>
            </w:r>
            <w:proofErr w:type="spellEnd"/>
            <w:r>
              <w:rPr>
                <w:sz w:val="22"/>
                <w:szCs w:val="22"/>
              </w:rPr>
              <w:t xml:space="preserve"> in Afghanistan has supported stabilization, state-building, governance and poverty reduction. The new country </w:t>
            </w:r>
            <w:proofErr w:type="spellStart"/>
            <w:r>
              <w:rPr>
                <w:sz w:val="22"/>
                <w:szCs w:val="22"/>
              </w:rPr>
              <w:t>programme</w:t>
            </w:r>
            <w:proofErr w:type="spellEnd"/>
            <w:r>
              <w:rPr>
                <w:sz w:val="22"/>
                <w:szCs w:val="22"/>
              </w:rPr>
              <w:t xml:space="preserve"> reflects a shift to more long-term development oriented </w:t>
            </w:r>
            <w:proofErr w:type="spellStart"/>
            <w:r>
              <w:rPr>
                <w:sz w:val="22"/>
                <w:szCs w:val="22"/>
              </w:rPr>
              <w:t>programmes</w:t>
            </w:r>
            <w:proofErr w:type="spellEnd"/>
            <w:r>
              <w:rPr>
                <w:sz w:val="22"/>
                <w:szCs w:val="22"/>
              </w:rPr>
              <w:t xml:space="preserve"> that target poverty, human security and sustainable livelihood issues and concentrates on a few key strategic outcomes where UNDP has a clear comparative advantage. The new country </w:t>
            </w:r>
            <w:proofErr w:type="spellStart"/>
            <w:r>
              <w:rPr>
                <w:sz w:val="22"/>
                <w:szCs w:val="22"/>
              </w:rPr>
              <w:t>programme</w:t>
            </w:r>
            <w:proofErr w:type="spellEnd"/>
            <w:r>
              <w:rPr>
                <w:sz w:val="22"/>
                <w:szCs w:val="22"/>
              </w:rPr>
              <w:t xml:space="preserve"> for 2010-2013 will focus on institution building, sub-national governance and livelihood development </w:t>
            </w:r>
            <w:proofErr w:type="spellStart"/>
            <w:r>
              <w:rPr>
                <w:sz w:val="22"/>
                <w:szCs w:val="22"/>
              </w:rPr>
              <w:t>programmes</w:t>
            </w:r>
            <w:proofErr w:type="spellEnd"/>
            <w:r>
              <w:rPr>
                <w:sz w:val="22"/>
                <w:szCs w:val="22"/>
              </w:rPr>
              <w:t xml:space="preserve"> aimed towards the most vulnerable groups. One of the </w:t>
            </w:r>
            <w:proofErr w:type="spellStart"/>
            <w:r>
              <w:rPr>
                <w:sz w:val="22"/>
                <w:szCs w:val="22"/>
              </w:rPr>
              <w:t>programme</w:t>
            </w:r>
            <w:proofErr w:type="spellEnd"/>
            <w:r>
              <w:rPr>
                <w:sz w:val="22"/>
                <w:szCs w:val="22"/>
              </w:rPr>
              <w:t xml:space="preserve"> areas is on livelihoods, natural resource management and disaster risk reduction, which ties in closely with the objectives of this project. </w:t>
            </w:r>
          </w:p>
          <w:p w:rsidR="00AC0E46" w:rsidRDefault="00AC0E46" w:rsidP="00327404">
            <w:pPr>
              <w:jc w:val="both"/>
              <w:rPr>
                <w:sz w:val="22"/>
                <w:szCs w:val="22"/>
              </w:rPr>
            </w:pPr>
          </w:p>
          <w:p w:rsidR="00BE1748" w:rsidRPr="003E7EE1" w:rsidRDefault="00AC0E46" w:rsidP="00515BCA">
            <w:pPr>
              <w:jc w:val="both"/>
              <w:rPr>
                <w:sz w:val="22"/>
                <w:szCs w:val="22"/>
              </w:rPr>
            </w:pPr>
            <w:r>
              <w:rPr>
                <w:sz w:val="22"/>
                <w:szCs w:val="22"/>
              </w:rPr>
              <w:t>The Afghanistan country program is the largest UNDP operation in the world, with 130 int</w:t>
            </w:r>
            <w:r w:rsidR="000B398F">
              <w:rPr>
                <w:sz w:val="22"/>
                <w:szCs w:val="22"/>
              </w:rPr>
              <w:t>ernational staff and more than 4</w:t>
            </w:r>
            <w:r>
              <w:rPr>
                <w:sz w:val="22"/>
                <w:szCs w:val="22"/>
              </w:rPr>
              <w:t xml:space="preserve">00 national staff. In 2011, UNDP was engaged in all 34 provinces supporting some 40 government ministries and agencies, and civil society organizations, to improve basic service delivery and the lives of Afghans. UNDP Afghanistan delivered close to US$753 million in assistance in 2011. The Environment and Sustainable Development Unit in UNDP </w:t>
            </w:r>
            <w:r w:rsidRPr="00F72736">
              <w:rPr>
                <w:sz w:val="22"/>
                <w:szCs w:val="22"/>
              </w:rPr>
              <w:t xml:space="preserve">Afghanistan </w:t>
            </w:r>
            <w:r w:rsidR="000B398F">
              <w:rPr>
                <w:sz w:val="22"/>
                <w:szCs w:val="22"/>
              </w:rPr>
              <w:t>consists of one international and three</w:t>
            </w:r>
            <w:r w:rsidRPr="00F72736">
              <w:rPr>
                <w:sz w:val="22"/>
                <w:szCs w:val="22"/>
              </w:rPr>
              <w:t xml:space="preserve"> national professional staff.</w:t>
            </w:r>
            <w:r w:rsidR="00F165B3">
              <w:rPr>
                <w:sz w:val="22"/>
                <w:szCs w:val="22"/>
              </w:rPr>
              <w:t xml:space="preserve"> </w:t>
            </w:r>
          </w:p>
        </w:tc>
      </w:tr>
    </w:tbl>
    <w:p w:rsidR="00AE49B5" w:rsidRPr="007E3AFB" w:rsidRDefault="00AE49B5" w:rsidP="00AE49B5">
      <w:pPr>
        <w:pStyle w:val="Footer"/>
        <w:rPr>
          <w:b/>
          <w:caps/>
          <w:sz w:val="22"/>
          <w:szCs w:val="22"/>
          <w:u w:val="single"/>
        </w:rPr>
      </w:pPr>
    </w:p>
    <w:p w:rsidR="00CB662F" w:rsidRDefault="00CB662F" w:rsidP="00AE49B5">
      <w:pPr>
        <w:pStyle w:val="Footer"/>
        <w:rPr>
          <w:b/>
          <w:caps/>
          <w:sz w:val="22"/>
          <w:szCs w:val="22"/>
          <w:u w:val="single"/>
        </w:rPr>
        <w:sectPr w:rsidR="00CB662F" w:rsidSect="00C36EE9">
          <w:footerReference w:type="even" r:id="rId19"/>
          <w:footerReference w:type="default" r:id="rId20"/>
          <w:pgSz w:w="12240" w:h="15840" w:code="1"/>
          <w:pgMar w:top="1152" w:right="1080" w:bottom="1152" w:left="1800" w:header="720" w:footer="0" w:gutter="0"/>
          <w:cols w:space="720"/>
          <w:formProt w:val="0"/>
          <w:docGrid w:linePitch="360"/>
        </w:sectPr>
      </w:pPr>
    </w:p>
    <w:p w:rsidR="00232231" w:rsidRDefault="00232231" w:rsidP="00AE49B5">
      <w:pPr>
        <w:pStyle w:val="Footer"/>
        <w:rPr>
          <w:b/>
          <w:caps/>
          <w:sz w:val="22"/>
          <w:szCs w:val="22"/>
          <w:u w:val="single"/>
        </w:rPr>
      </w:pPr>
    </w:p>
    <w:p w:rsidR="00AE49B5" w:rsidRPr="007E3AFB" w:rsidRDefault="00AE49B5" w:rsidP="00AE49B5">
      <w:pPr>
        <w:pStyle w:val="Footer"/>
        <w:rPr>
          <w:b/>
          <w:caps/>
          <w:sz w:val="22"/>
          <w:szCs w:val="22"/>
          <w:u w:val="single"/>
        </w:rPr>
      </w:pPr>
      <w:r w:rsidRPr="007E3AFB">
        <w:rPr>
          <w:b/>
          <w:caps/>
          <w:sz w:val="22"/>
          <w:szCs w:val="22"/>
          <w:u w:val="single"/>
        </w:rPr>
        <w:t xml:space="preserve">part iii:  approval/endorsement by gef operational focal point(s) and GEF </w:t>
      </w:r>
      <w:proofErr w:type="gramStart"/>
      <w:r w:rsidRPr="007E3AFB">
        <w:rPr>
          <w:b/>
          <w:caps/>
          <w:sz w:val="22"/>
          <w:szCs w:val="22"/>
          <w:u w:val="single"/>
        </w:rPr>
        <w:t>agency(</w:t>
      </w:r>
      <w:proofErr w:type="gramEnd"/>
      <w:r w:rsidRPr="007E3AFB">
        <w:rPr>
          <w:b/>
          <w:caps/>
          <w:sz w:val="22"/>
          <w:szCs w:val="22"/>
          <w:u w:val="single"/>
        </w:rPr>
        <w:t>ies)</w:t>
      </w:r>
    </w:p>
    <w:p w:rsidR="00AE49B5" w:rsidRPr="007E3AFB" w:rsidRDefault="00AE49B5" w:rsidP="00AE49B5">
      <w:pPr>
        <w:spacing w:before="240" w:after="240"/>
        <w:ind w:left="360" w:hanging="360"/>
        <w:rPr>
          <w:sz w:val="22"/>
          <w:szCs w:val="22"/>
        </w:rPr>
      </w:pPr>
      <w:r w:rsidRPr="007E3AFB">
        <w:rPr>
          <w:b/>
          <w:bCs/>
          <w:smallCaps/>
          <w:sz w:val="22"/>
          <w:szCs w:val="22"/>
        </w:rPr>
        <w:t>A.   Record of Endorsement of GEF Operational Focal Point (S) on Behalf of the Government(S):</w:t>
      </w:r>
      <w:r w:rsidRPr="007E3AFB">
        <w:rPr>
          <w:sz w:val="22"/>
          <w:szCs w:val="22"/>
        </w:rPr>
        <w:t xml:space="preserve"> (Please attach the</w:t>
      </w:r>
      <w:r w:rsidRPr="007E3AFB">
        <w:rPr>
          <w:color w:val="0000FF"/>
          <w:sz w:val="22"/>
          <w:szCs w:val="22"/>
        </w:rPr>
        <w:t xml:space="preserve"> </w:t>
      </w:r>
      <w:hyperlink r:id="rId21" w:history="1">
        <w:r w:rsidRPr="00ED0EFF">
          <w:rPr>
            <w:rStyle w:val="Hyperlink"/>
            <w:sz w:val="22"/>
            <w:szCs w:val="22"/>
          </w:rPr>
          <w:t>Operational Focal Point endorsement letter(s)</w:t>
        </w:r>
      </w:hyperlink>
      <w:r w:rsidRPr="007E3AFB">
        <w:rPr>
          <w:sz w:val="22"/>
          <w:szCs w:val="22"/>
        </w:rPr>
        <w:t xml:space="preserve"> with this template</w:t>
      </w:r>
      <w:r w:rsidR="008D3AF6">
        <w:rPr>
          <w:sz w:val="22"/>
          <w:szCs w:val="22"/>
        </w:rPr>
        <w:t xml:space="preserve">. For SGP, use this </w:t>
      </w:r>
      <w:hyperlink r:id="rId22" w:history="1">
        <w:r w:rsidR="008D3AF6" w:rsidRPr="00415ABA">
          <w:rPr>
            <w:rStyle w:val="Hyperlink"/>
            <w:sz w:val="22"/>
            <w:szCs w:val="22"/>
          </w:rPr>
          <w:t>OFP endorsement letter</w:t>
        </w:r>
      </w:hyperlink>
      <w:r w:rsidRPr="007E3AFB">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60"/>
        <w:gridCol w:w="1883"/>
        <w:gridCol w:w="2522"/>
      </w:tblGrid>
      <w:tr w:rsidR="00AE49B5" w:rsidRPr="007E3AFB" w:rsidTr="00705F56">
        <w:tc>
          <w:tcPr>
            <w:tcW w:w="2343" w:type="dxa"/>
          </w:tcPr>
          <w:p w:rsidR="00AE49B5" w:rsidRPr="007E3AFB" w:rsidRDefault="00AE49B5" w:rsidP="00AE49B5">
            <w:pPr>
              <w:jc w:val="both"/>
              <w:rPr>
                <w:b/>
                <w:bCs/>
                <w:smallCaps/>
                <w:sz w:val="22"/>
                <w:szCs w:val="22"/>
              </w:rPr>
            </w:pPr>
            <w:r w:rsidRPr="007E3AFB">
              <w:rPr>
                <w:b/>
                <w:bCs/>
                <w:smallCaps/>
                <w:sz w:val="22"/>
                <w:szCs w:val="22"/>
              </w:rPr>
              <w:t>Name</w:t>
            </w:r>
          </w:p>
        </w:tc>
        <w:tc>
          <w:tcPr>
            <w:tcW w:w="2360" w:type="dxa"/>
          </w:tcPr>
          <w:p w:rsidR="00AE49B5" w:rsidRPr="007E3AFB" w:rsidRDefault="00AE49B5" w:rsidP="00AE49B5">
            <w:pPr>
              <w:jc w:val="both"/>
              <w:rPr>
                <w:b/>
                <w:bCs/>
                <w:smallCaps/>
                <w:sz w:val="22"/>
                <w:szCs w:val="22"/>
              </w:rPr>
            </w:pPr>
            <w:r w:rsidRPr="007E3AFB">
              <w:rPr>
                <w:b/>
                <w:bCs/>
                <w:smallCaps/>
                <w:sz w:val="22"/>
                <w:szCs w:val="22"/>
              </w:rPr>
              <w:t>Position</w:t>
            </w:r>
          </w:p>
        </w:tc>
        <w:tc>
          <w:tcPr>
            <w:tcW w:w="1883" w:type="dxa"/>
          </w:tcPr>
          <w:p w:rsidR="00AE49B5" w:rsidRPr="007E3AFB" w:rsidRDefault="00AE49B5" w:rsidP="00AE49B5">
            <w:pPr>
              <w:jc w:val="both"/>
              <w:rPr>
                <w:b/>
                <w:bCs/>
                <w:smallCaps/>
                <w:sz w:val="22"/>
                <w:szCs w:val="22"/>
              </w:rPr>
            </w:pPr>
            <w:r w:rsidRPr="007E3AFB">
              <w:rPr>
                <w:b/>
                <w:bCs/>
                <w:smallCaps/>
                <w:sz w:val="22"/>
                <w:szCs w:val="22"/>
              </w:rPr>
              <w:t>Ministry</w:t>
            </w:r>
          </w:p>
        </w:tc>
        <w:tc>
          <w:tcPr>
            <w:tcW w:w="2522" w:type="dxa"/>
          </w:tcPr>
          <w:p w:rsidR="00AE49B5" w:rsidRPr="00523282" w:rsidRDefault="00523282" w:rsidP="00523282">
            <w:pPr>
              <w:jc w:val="center"/>
              <w:rPr>
                <w:b/>
                <w:sz w:val="22"/>
                <w:szCs w:val="22"/>
              </w:rPr>
            </w:pPr>
            <w:r w:rsidRPr="00523282">
              <w:rPr>
                <w:b/>
                <w:bCs/>
                <w:smallCaps/>
                <w:sz w:val="22"/>
                <w:szCs w:val="22"/>
              </w:rPr>
              <w:t>Date</w:t>
            </w:r>
            <w:r w:rsidR="00AE49B5" w:rsidRPr="00523282">
              <w:rPr>
                <w:b/>
                <w:sz w:val="22"/>
                <w:szCs w:val="22"/>
              </w:rPr>
              <w:t xml:space="preserve"> </w:t>
            </w:r>
            <w:r w:rsidR="00167A53" w:rsidRPr="00523282">
              <w:rPr>
                <w:i/>
                <w:sz w:val="22"/>
                <w:szCs w:val="22"/>
              </w:rPr>
              <w:t>(MM/</w:t>
            </w:r>
            <w:proofErr w:type="spellStart"/>
            <w:r w:rsidR="00167A53" w:rsidRPr="00523282">
              <w:rPr>
                <w:i/>
                <w:sz w:val="22"/>
                <w:szCs w:val="22"/>
              </w:rPr>
              <w:t>dd</w:t>
            </w:r>
            <w:proofErr w:type="spellEnd"/>
            <w:r w:rsidR="00167A53" w:rsidRPr="00523282">
              <w:rPr>
                <w:i/>
                <w:sz w:val="22"/>
                <w:szCs w:val="22"/>
              </w:rPr>
              <w:t>/</w:t>
            </w:r>
            <w:proofErr w:type="spellStart"/>
            <w:r w:rsidR="00167A53" w:rsidRPr="00523282">
              <w:rPr>
                <w:i/>
                <w:sz w:val="22"/>
                <w:szCs w:val="22"/>
              </w:rPr>
              <w:t>yyyy</w:t>
            </w:r>
            <w:proofErr w:type="spellEnd"/>
            <w:r w:rsidR="00167A53" w:rsidRPr="00523282">
              <w:rPr>
                <w:i/>
                <w:sz w:val="22"/>
                <w:szCs w:val="22"/>
              </w:rPr>
              <w:t>)</w:t>
            </w:r>
          </w:p>
        </w:tc>
      </w:tr>
      <w:bookmarkStart w:id="20" w:name="name_01"/>
      <w:tr w:rsidR="00AE49B5" w:rsidRPr="007E3AFB" w:rsidTr="00705F56">
        <w:tc>
          <w:tcPr>
            <w:tcW w:w="2343" w:type="dxa"/>
          </w:tcPr>
          <w:p w:rsidR="00AE49B5" w:rsidRPr="007E3AFB" w:rsidRDefault="00ED28FA" w:rsidP="002B676C">
            <w:pPr>
              <w:rPr>
                <w:sz w:val="22"/>
                <w:szCs w:val="22"/>
              </w:rPr>
            </w:pPr>
            <w:r>
              <w:rPr>
                <w:sz w:val="22"/>
                <w:szCs w:val="22"/>
              </w:rPr>
              <w:fldChar w:fldCharType="begin">
                <w:ffData>
                  <w:name w:val="name_01"/>
                  <w:enabled/>
                  <w:calcOnExit w:val="0"/>
                  <w:textInput/>
                </w:ffData>
              </w:fldChar>
            </w:r>
            <w:r w:rsidR="00C304CF">
              <w:rPr>
                <w:sz w:val="22"/>
                <w:szCs w:val="22"/>
              </w:rPr>
              <w:instrText xml:space="preserve"> FORMTEXT </w:instrText>
            </w:r>
            <w:r>
              <w:rPr>
                <w:sz w:val="22"/>
                <w:szCs w:val="22"/>
              </w:rPr>
            </w:r>
            <w:r>
              <w:rPr>
                <w:sz w:val="22"/>
                <w:szCs w:val="22"/>
              </w:rPr>
              <w:fldChar w:fldCharType="separate"/>
            </w:r>
            <w:r w:rsidR="002B676C">
              <w:rPr>
                <w:noProof/>
                <w:sz w:val="22"/>
                <w:szCs w:val="22"/>
              </w:rPr>
              <w:t>Mr. Mostapha Zaher</w:t>
            </w:r>
            <w:r>
              <w:rPr>
                <w:sz w:val="22"/>
                <w:szCs w:val="22"/>
              </w:rPr>
              <w:fldChar w:fldCharType="end"/>
            </w:r>
            <w:bookmarkEnd w:id="20"/>
          </w:p>
        </w:tc>
        <w:bookmarkStart w:id="21" w:name="title_01"/>
        <w:tc>
          <w:tcPr>
            <w:tcW w:w="2360" w:type="dxa"/>
          </w:tcPr>
          <w:p w:rsidR="00AE49B5" w:rsidRPr="007E3AFB" w:rsidRDefault="00ED28FA" w:rsidP="002B676C">
            <w:pPr>
              <w:rPr>
                <w:sz w:val="22"/>
                <w:szCs w:val="22"/>
              </w:rPr>
            </w:pPr>
            <w:r>
              <w:rPr>
                <w:sz w:val="22"/>
                <w:szCs w:val="22"/>
              </w:rPr>
              <w:fldChar w:fldCharType="begin">
                <w:ffData>
                  <w:name w:val="title_01"/>
                  <w:enabled/>
                  <w:calcOnExit w:val="0"/>
                  <w:textInput/>
                </w:ffData>
              </w:fldChar>
            </w:r>
            <w:r w:rsidR="00501697">
              <w:rPr>
                <w:sz w:val="22"/>
                <w:szCs w:val="22"/>
              </w:rPr>
              <w:instrText xml:space="preserve"> FORMTEXT </w:instrText>
            </w:r>
            <w:r>
              <w:rPr>
                <w:sz w:val="22"/>
                <w:szCs w:val="22"/>
              </w:rPr>
            </w:r>
            <w:r>
              <w:rPr>
                <w:sz w:val="22"/>
                <w:szCs w:val="22"/>
              </w:rPr>
              <w:fldChar w:fldCharType="separate"/>
            </w:r>
            <w:r w:rsidR="002B676C">
              <w:rPr>
                <w:noProof/>
                <w:sz w:val="22"/>
                <w:szCs w:val="22"/>
              </w:rPr>
              <w:t>Director General</w:t>
            </w:r>
            <w:r>
              <w:rPr>
                <w:sz w:val="22"/>
                <w:szCs w:val="22"/>
              </w:rPr>
              <w:fldChar w:fldCharType="end"/>
            </w:r>
            <w:bookmarkEnd w:id="21"/>
          </w:p>
        </w:tc>
        <w:bookmarkStart w:id="22" w:name="ministry_01"/>
        <w:tc>
          <w:tcPr>
            <w:tcW w:w="1883" w:type="dxa"/>
          </w:tcPr>
          <w:p w:rsidR="00AE49B5" w:rsidRPr="007E3AFB" w:rsidRDefault="00ED28FA" w:rsidP="002B676C">
            <w:pPr>
              <w:jc w:val="both"/>
              <w:rPr>
                <w:b/>
                <w:bCs/>
                <w:smallCaps/>
                <w:sz w:val="22"/>
                <w:szCs w:val="22"/>
              </w:rPr>
            </w:pPr>
            <w:r>
              <w:rPr>
                <w:b/>
                <w:bCs/>
                <w:smallCaps/>
                <w:sz w:val="22"/>
                <w:szCs w:val="22"/>
              </w:rPr>
              <w:fldChar w:fldCharType="begin">
                <w:ffData>
                  <w:name w:val="ministry_01"/>
                  <w:enabled/>
                  <w:calcOnExit w:val="0"/>
                  <w:textInput/>
                </w:ffData>
              </w:fldChar>
            </w:r>
            <w:r w:rsidR="00C304CF">
              <w:rPr>
                <w:b/>
                <w:bCs/>
                <w:smallCaps/>
                <w:sz w:val="22"/>
                <w:szCs w:val="22"/>
              </w:rPr>
              <w:instrText xml:space="preserve"> FORMTEXT </w:instrText>
            </w:r>
            <w:r>
              <w:rPr>
                <w:b/>
                <w:bCs/>
                <w:smallCaps/>
                <w:sz w:val="22"/>
                <w:szCs w:val="22"/>
              </w:rPr>
            </w:r>
            <w:r>
              <w:rPr>
                <w:b/>
                <w:bCs/>
                <w:smallCaps/>
                <w:sz w:val="22"/>
                <w:szCs w:val="22"/>
              </w:rPr>
              <w:fldChar w:fldCharType="separate"/>
            </w:r>
            <w:r w:rsidR="002B676C">
              <w:rPr>
                <w:b/>
                <w:bCs/>
                <w:smallCaps/>
                <w:sz w:val="22"/>
                <w:szCs w:val="22"/>
              </w:rPr>
              <w:t>National Environmental Protection Agency</w:t>
            </w:r>
            <w:r>
              <w:rPr>
                <w:b/>
                <w:bCs/>
                <w:smallCaps/>
                <w:sz w:val="22"/>
                <w:szCs w:val="22"/>
              </w:rPr>
              <w:fldChar w:fldCharType="end"/>
            </w:r>
            <w:bookmarkEnd w:id="22"/>
          </w:p>
        </w:tc>
        <w:tc>
          <w:tcPr>
            <w:tcW w:w="2522" w:type="dxa"/>
          </w:tcPr>
          <w:p w:rsidR="00AE49B5" w:rsidRPr="007E3AFB" w:rsidRDefault="00515BCA" w:rsidP="00AE49B5">
            <w:pPr>
              <w:jc w:val="both"/>
              <w:rPr>
                <w:b/>
                <w:bCs/>
                <w:smallCaps/>
                <w:sz w:val="22"/>
                <w:szCs w:val="22"/>
              </w:rPr>
            </w:pPr>
            <w:r>
              <w:rPr>
                <w:b/>
                <w:bCs/>
                <w:smallCaps/>
                <w:sz w:val="22"/>
                <w:szCs w:val="22"/>
              </w:rPr>
              <w:t>10/23/2012</w:t>
            </w:r>
          </w:p>
        </w:tc>
      </w:tr>
    </w:tbl>
    <w:p w:rsidR="00DC472C" w:rsidRDefault="00DC472C" w:rsidP="00AE49B5">
      <w:pPr>
        <w:pStyle w:val="Footer"/>
        <w:tabs>
          <w:tab w:val="clear" w:pos="4320"/>
          <w:tab w:val="clear" w:pos="8640"/>
        </w:tabs>
        <w:spacing w:before="240" w:after="80"/>
        <w:rPr>
          <w:b/>
          <w:smallCaps/>
          <w:sz w:val="22"/>
          <w:szCs w:val="22"/>
        </w:rPr>
        <w:sectPr w:rsidR="00DC472C" w:rsidSect="00C36EE9">
          <w:pgSz w:w="12240" w:h="15840" w:code="1"/>
          <w:pgMar w:top="1152" w:right="1080" w:bottom="1152" w:left="1800" w:header="720" w:footer="0" w:gutter="0"/>
          <w:cols w:space="720"/>
          <w:docGrid w:linePitch="360"/>
        </w:sectPr>
      </w:pPr>
    </w:p>
    <w:p w:rsidR="00705F56" w:rsidRDefault="00705F56" w:rsidP="00AE49B5">
      <w:pPr>
        <w:pStyle w:val="Footer"/>
        <w:tabs>
          <w:tab w:val="clear" w:pos="4320"/>
          <w:tab w:val="clear" w:pos="8640"/>
        </w:tabs>
        <w:spacing w:before="240" w:after="80"/>
        <w:rPr>
          <w:b/>
          <w:smallCaps/>
          <w:sz w:val="22"/>
          <w:szCs w:val="22"/>
        </w:rPr>
      </w:pPr>
    </w:p>
    <w:p w:rsidR="00AE49B5" w:rsidRPr="007E3AFB" w:rsidRDefault="00AE49B5" w:rsidP="00AE49B5">
      <w:pPr>
        <w:pStyle w:val="Footer"/>
        <w:tabs>
          <w:tab w:val="clear" w:pos="4320"/>
          <w:tab w:val="clear" w:pos="8640"/>
        </w:tabs>
        <w:spacing w:before="240" w:after="80"/>
        <w:rPr>
          <w:b/>
          <w:smallCaps/>
          <w:sz w:val="22"/>
          <w:szCs w:val="22"/>
        </w:rPr>
      </w:pPr>
      <w:r w:rsidRPr="007E3AFB">
        <w:rPr>
          <w:b/>
          <w:smallCaps/>
          <w:sz w:val="22"/>
          <w:szCs w:val="22"/>
        </w:rPr>
        <w:t xml:space="preserve">B.  GEF </w:t>
      </w:r>
      <w:proofErr w:type="gramStart"/>
      <w:r w:rsidRPr="007E3AFB">
        <w:rPr>
          <w:b/>
          <w:smallCaps/>
          <w:sz w:val="22"/>
          <w:szCs w:val="22"/>
        </w:rPr>
        <w:t>Agency(</w:t>
      </w:r>
      <w:proofErr w:type="spellStart"/>
      <w:proofErr w:type="gramEnd"/>
      <w:r w:rsidRPr="007E3AFB">
        <w:rPr>
          <w:b/>
          <w:smallCaps/>
          <w:sz w:val="22"/>
          <w:szCs w:val="22"/>
        </w:rPr>
        <w:t>ies</w:t>
      </w:r>
      <w:proofErr w:type="spellEnd"/>
      <w:r w:rsidRPr="007E3AFB">
        <w:rPr>
          <w:b/>
          <w:smallCaps/>
          <w:sz w:val="22"/>
          <w:szCs w:val="22"/>
        </w:rPr>
        <w:t>) Certification</w:t>
      </w:r>
      <w:r w:rsidRPr="007E3AFB">
        <w:rPr>
          <w:b/>
          <w:smallCaps/>
          <w:sz w:val="22"/>
          <w:szCs w:val="22"/>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66"/>
        <w:gridCol w:w="1480"/>
        <w:gridCol w:w="1114"/>
        <w:gridCol w:w="1208"/>
        <w:gridCol w:w="2252"/>
      </w:tblGrid>
      <w:tr w:rsidR="00AE49B5" w:rsidRPr="007E3AFB" w:rsidTr="00AE49B5">
        <w:trPr>
          <w:cantSplit/>
          <w:trHeight w:val="377"/>
        </w:trPr>
        <w:tc>
          <w:tcPr>
            <w:tcW w:w="9108" w:type="dxa"/>
            <w:gridSpan w:val="6"/>
          </w:tcPr>
          <w:p w:rsidR="00AE49B5" w:rsidRPr="007E3AFB" w:rsidRDefault="00AE49B5" w:rsidP="00AE49B5">
            <w:pPr>
              <w:spacing w:after="120"/>
              <w:rPr>
                <w:b/>
                <w:sz w:val="22"/>
                <w:szCs w:val="22"/>
              </w:rPr>
            </w:pPr>
            <w:r w:rsidRPr="007E3AFB">
              <w:rPr>
                <w:b/>
                <w:sz w:val="22"/>
                <w:szCs w:val="22"/>
              </w:rPr>
              <w:t>This request has been prepared in accordance with GEF/LDCF/SCCF</w:t>
            </w:r>
            <w:r w:rsidR="00E31B0D" w:rsidRPr="003775AD">
              <w:rPr>
                <w:b/>
                <w:sz w:val="22"/>
                <w:szCs w:val="22"/>
              </w:rPr>
              <w:t>/NPIF</w:t>
            </w:r>
            <w:r w:rsidRPr="007E3AFB">
              <w:rPr>
                <w:b/>
                <w:sz w:val="22"/>
                <w:szCs w:val="22"/>
              </w:rPr>
              <w:t xml:space="preserve"> policies and procedures and meets the GEF/LDCF/SCCF</w:t>
            </w:r>
            <w:r w:rsidR="00E31B0D" w:rsidRPr="003775AD">
              <w:rPr>
                <w:b/>
                <w:sz w:val="22"/>
                <w:szCs w:val="22"/>
              </w:rPr>
              <w:t>/NPIF</w:t>
            </w:r>
            <w:r w:rsidRPr="007E3AFB">
              <w:rPr>
                <w:b/>
                <w:sz w:val="22"/>
                <w:szCs w:val="22"/>
              </w:rPr>
              <w:t xml:space="preserve"> criteria for project identification and preparation.</w:t>
            </w:r>
          </w:p>
        </w:tc>
      </w:tr>
      <w:tr w:rsidR="00AE49B5" w:rsidRPr="007E3AFB" w:rsidTr="00705F56">
        <w:tblPrEx>
          <w:tblLook w:val="01E0" w:firstRow="1" w:lastRow="1" w:firstColumn="1" w:lastColumn="1" w:noHBand="0" w:noVBand="0"/>
        </w:tblPrEx>
        <w:tc>
          <w:tcPr>
            <w:tcW w:w="1604" w:type="dxa"/>
          </w:tcPr>
          <w:p w:rsidR="00AE49B5" w:rsidRPr="007E3AFB" w:rsidRDefault="00AE49B5" w:rsidP="00AE49B5">
            <w:pPr>
              <w:jc w:val="center"/>
              <w:rPr>
                <w:b/>
                <w:sz w:val="22"/>
                <w:szCs w:val="22"/>
              </w:rPr>
            </w:pPr>
            <w:r w:rsidRPr="007E3AFB">
              <w:rPr>
                <w:b/>
                <w:sz w:val="22"/>
                <w:szCs w:val="22"/>
              </w:rPr>
              <w:t>Agency Coordinator, Agency name</w:t>
            </w:r>
          </w:p>
        </w:tc>
        <w:tc>
          <w:tcPr>
            <w:tcW w:w="1287" w:type="dxa"/>
          </w:tcPr>
          <w:p w:rsidR="00AE49B5" w:rsidRPr="007E3AFB" w:rsidRDefault="00AE49B5" w:rsidP="00AE49B5">
            <w:pPr>
              <w:jc w:val="center"/>
              <w:rPr>
                <w:b/>
                <w:sz w:val="22"/>
                <w:szCs w:val="22"/>
              </w:rPr>
            </w:pPr>
          </w:p>
          <w:p w:rsidR="00AE49B5" w:rsidRPr="007E3AFB" w:rsidRDefault="00AE49B5" w:rsidP="00AE49B5">
            <w:pPr>
              <w:jc w:val="center"/>
              <w:rPr>
                <w:b/>
                <w:sz w:val="22"/>
                <w:szCs w:val="22"/>
              </w:rPr>
            </w:pPr>
            <w:r w:rsidRPr="007E3AFB">
              <w:rPr>
                <w:b/>
                <w:sz w:val="22"/>
                <w:szCs w:val="22"/>
              </w:rPr>
              <w:t>Signature</w:t>
            </w:r>
          </w:p>
        </w:tc>
        <w:tc>
          <w:tcPr>
            <w:tcW w:w="1527" w:type="dxa"/>
          </w:tcPr>
          <w:p w:rsidR="00AE49B5" w:rsidRPr="007E3AFB" w:rsidRDefault="000E358B" w:rsidP="00AE49B5">
            <w:pPr>
              <w:jc w:val="center"/>
              <w:rPr>
                <w:b/>
                <w:sz w:val="22"/>
                <w:szCs w:val="22"/>
              </w:rPr>
            </w:pPr>
            <w:r w:rsidRPr="00523282">
              <w:rPr>
                <w:b/>
                <w:bCs/>
                <w:smallCaps/>
                <w:sz w:val="22"/>
                <w:szCs w:val="22"/>
              </w:rPr>
              <w:t>Date</w:t>
            </w:r>
            <w:r w:rsidRPr="00523282">
              <w:rPr>
                <w:b/>
                <w:sz w:val="22"/>
                <w:szCs w:val="22"/>
              </w:rPr>
              <w:t xml:space="preserve"> </w:t>
            </w:r>
            <w:r w:rsidRPr="00523282">
              <w:rPr>
                <w:i/>
                <w:sz w:val="22"/>
                <w:szCs w:val="22"/>
              </w:rPr>
              <w:t>(MM/</w:t>
            </w:r>
            <w:proofErr w:type="spellStart"/>
            <w:r w:rsidRPr="00523282">
              <w:rPr>
                <w:i/>
                <w:sz w:val="22"/>
                <w:szCs w:val="22"/>
              </w:rPr>
              <w:t>dd</w:t>
            </w:r>
            <w:proofErr w:type="spellEnd"/>
            <w:r w:rsidRPr="00523282">
              <w:rPr>
                <w:i/>
                <w:sz w:val="22"/>
                <w:szCs w:val="22"/>
              </w:rPr>
              <w:t>/</w:t>
            </w:r>
            <w:proofErr w:type="spellStart"/>
            <w:r w:rsidRPr="00523282">
              <w:rPr>
                <w:i/>
                <w:sz w:val="22"/>
                <w:szCs w:val="22"/>
              </w:rPr>
              <w:t>yyyy</w:t>
            </w:r>
            <w:proofErr w:type="spellEnd"/>
            <w:r>
              <w:rPr>
                <w:i/>
                <w:sz w:val="22"/>
                <w:szCs w:val="22"/>
              </w:rPr>
              <w:t>)</w:t>
            </w:r>
          </w:p>
        </w:tc>
        <w:tc>
          <w:tcPr>
            <w:tcW w:w="1194" w:type="dxa"/>
          </w:tcPr>
          <w:p w:rsidR="00AE49B5" w:rsidRPr="007E3AFB" w:rsidRDefault="00AE49B5" w:rsidP="00AE49B5">
            <w:pPr>
              <w:jc w:val="center"/>
              <w:rPr>
                <w:b/>
                <w:sz w:val="22"/>
                <w:szCs w:val="22"/>
              </w:rPr>
            </w:pPr>
            <w:r w:rsidRPr="007E3AFB">
              <w:rPr>
                <w:b/>
                <w:sz w:val="22"/>
                <w:szCs w:val="22"/>
              </w:rPr>
              <w:t>Project Contact Person</w:t>
            </w:r>
          </w:p>
        </w:tc>
        <w:tc>
          <w:tcPr>
            <w:tcW w:w="1244" w:type="dxa"/>
          </w:tcPr>
          <w:p w:rsidR="00AE49B5" w:rsidRPr="007E3AFB" w:rsidRDefault="00AE49B5" w:rsidP="00AE49B5">
            <w:pPr>
              <w:jc w:val="center"/>
              <w:rPr>
                <w:b/>
                <w:sz w:val="22"/>
                <w:szCs w:val="22"/>
              </w:rPr>
            </w:pPr>
          </w:p>
          <w:p w:rsidR="00AE49B5" w:rsidRPr="007E3AFB" w:rsidRDefault="00AE49B5" w:rsidP="00AE49B5">
            <w:pPr>
              <w:jc w:val="center"/>
              <w:rPr>
                <w:b/>
                <w:sz w:val="22"/>
                <w:szCs w:val="22"/>
              </w:rPr>
            </w:pPr>
            <w:r w:rsidRPr="007E3AFB">
              <w:rPr>
                <w:b/>
                <w:sz w:val="22"/>
                <w:szCs w:val="22"/>
              </w:rPr>
              <w:t>Telephone</w:t>
            </w:r>
          </w:p>
        </w:tc>
        <w:tc>
          <w:tcPr>
            <w:tcW w:w="2252" w:type="dxa"/>
          </w:tcPr>
          <w:p w:rsidR="00AE49B5" w:rsidRPr="007E3AFB" w:rsidRDefault="00AE49B5" w:rsidP="00AE49B5">
            <w:pPr>
              <w:jc w:val="center"/>
              <w:rPr>
                <w:b/>
                <w:sz w:val="22"/>
                <w:szCs w:val="22"/>
              </w:rPr>
            </w:pPr>
            <w:r w:rsidRPr="007E3AFB">
              <w:rPr>
                <w:b/>
                <w:sz w:val="22"/>
                <w:szCs w:val="22"/>
              </w:rPr>
              <w:t>Email Address</w:t>
            </w:r>
          </w:p>
        </w:tc>
      </w:tr>
      <w:tr w:rsidR="00AE49B5" w:rsidRPr="007E3AFB" w:rsidTr="00705F56">
        <w:tblPrEx>
          <w:tblLook w:val="01E0" w:firstRow="1" w:lastRow="1" w:firstColumn="1" w:lastColumn="1" w:noHBand="0" w:noVBand="0"/>
        </w:tblPrEx>
        <w:tc>
          <w:tcPr>
            <w:tcW w:w="1604" w:type="dxa"/>
          </w:tcPr>
          <w:p w:rsidR="00AE49B5" w:rsidRDefault="0014724E" w:rsidP="008D41D5">
            <w:pPr>
              <w:jc w:val="center"/>
              <w:rPr>
                <w:sz w:val="22"/>
                <w:szCs w:val="22"/>
              </w:rPr>
            </w:pPr>
            <w:r w:rsidRPr="000578D6">
              <w:rPr>
                <w:sz w:val="22"/>
                <w:szCs w:val="22"/>
              </w:rPr>
              <w:t xml:space="preserve">Mr. </w:t>
            </w:r>
            <w:proofErr w:type="spellStart"/>
            <w:r w:rsidR="00E65E9C" w:rsidRPr="000578D6">
              <w:rPr>
                <w:sz w:val="22"/>
                <w:szCs w:val="22"/>
              </w:rPr>
              <w:t>Yannick</w:t>
            </w:r>
            <w:proofErr w:type="spellEnd"/>
            <w:r w:rsidRPr="000578D6">
              <w:rPr>
                <w:sz w:val="22"/>
                <w:szCs w:val="22"/>
              </w:rPr>
              <w:t xml:space="preserve"> </w:t>
            </w:r>
            <w:proofErr w:type="spellStart"/>
            <w:r w:rsidRPr="000578D6">
              <w:rPr>
                <w:sz w:val="22"/>
                <w:szCs w:val="22"/>
              </w:rPr>
              <w:t>Glemarec</w:t>
            </w:r>
            <w:proofErr w:type="spellEnd"/>
            <w:r w:rsidRPr="000578D6">
              <w:rPr>
                <w:sz w:val="22"/>
                <w:szCs w:val="22"/>
              </w:rPr>
              <w:t>, Executive Coordinator</w:t>
            </w:r>
          </w:p>
          <w:p w:rsidR="008D41D5" w:rsidRPr="007E3AFB" w:rsidRDefault="008D41D5" w:rsidP="008D41D5">
            <w:pPr>
              <w:jc w:val="center"/>
              <w:rPr>
                <w:sz w:val="22"/>
                <w:szCs w:val="22"/>
              </w:rPr>
            </w:pPr>
            <w:r w:rsidRPr="000578D6">
              <w:rPr>
                <w:sz w:val="22"/>
                <w:szCs w:val="22"/>
              </w:rPr>
              <w:t>UNDP-GEF</w:t>
            </w:r>
          </w:p>
        </w:tc>
        <w:tc>
          <w:tcPr>
            <w:tcW w:w="1287" w:type="dxa"/>
          </w:tcPr>
          <w:p w:rsidR="00AE49B5" w:rsidRPr="007E3AFB" w:rsidRDefault="008D41D5" w:rsidP="00AE49B5">
            <w:pPr>
              <w:jc w:val="center"/>
              <w:rPr>
                <w:sz w:val="22"/>
                <w:szCs w:val="22"/>
              </w:rPr>
            </w:pPr>
            <w:r>
              <w:rPr>
                <w:noProof/>
                <w:sz w:val="22"/>
                <w:szCs w:val="22"/>
                <w:lang w:val="en-NZ" w:eastAsia="en-NZ"/>
              </w:rPr>
              <w:drawing>
                <wp:inline distT="0" distB="0" distL="0" distR="0">
                  <wp:extent cx="847725" cy="1162050"/>
                  <wp:effectExtent l="0" t="0" r="9525" b="0"/>
                  <wp:docPr id="1" name="Picture 1" descr="C:\Users\marianna.gindin\Desktop\YG Signat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a.gindin\Desktop\YG Signature (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00A237F8">
              <w:rPr>
                <w:sz w:val="22"/>
                <w:szCs w:val="22"/>
              </w:rPr>
              <w:br/>
            </w:r>
          </w:p>
        </w:tc>
        <w:tc>
          <w:tcPr>
            <w:tcW w:w="1527" w:type="dxa"/>
          </w:tcPr>
          <w:p w:rsidR="00AE49B5" w:rsidRPr="007E3AFB" w:rsidRDefault="008D41D5" w:rsidP="008D41D5">
            <w:pPr>
              <w:jc w:val="center"/>
              <w:rPr>
                <w:sz w:val="22"/>
                <w:szCs w:val="22"/>
              </w:rPr>
            </w:pPr>
            <w:bookmarkStart w:id="23" w:name="signingDate_01"/>
            <w:r>
              <w:rPr>
                <w:sz w:val="22"/>
                <w:szCs w:val="22"/>
              </w:rPr>
              <w:t>11/7/2012</w:t>
            </w:r>
            <w:bookmarkEnd w:id="23"/>
          </w:p>
        </w:tc>
        <w:tc>
          <w:tcPr>
            <w:tcW w:w="1194" w:type="dxa"/>
          </w:tcPr>
          <w:p w:rsidR="00AE49B5" w:rsidRPr="007E3AFB" w:rsidRDefault="002B676C" w:rsidP="00AE49B5">
            <w:pPr>
              <w:jc w:val="center"/>
              <w:rPr>
                <w:sz w:val="22"/>
                <w:szCs w:val="22"/>
              </w:rPr>
            </w:pPr>
            <w:proofErr w:type="spellStart"/>
            <w:r>
              <w:rPr>
                <w:sz w:val="22"/>
                <w:szCs w:val="22"/>
              </w:rPr>
              <w:t>Faris</w:t>
            </w:r>
            <w:proofErr w:type="spellEnd"/>
            <w:r>
              <w:rPr>
                <w:sz w:val="22"/>
                <w:szCs w:val="22"/>
              </w:rPr>
              <w:t xml:space="preserve"> </w:t>
            </w:r>
            <w:proofErr w:type="spellStart"/>
            <w:r>
              <w:rPr>
                <w:sz w:val="22"/>
                <w:szCs w:val="22"/>
              </w:rPr>
              <w:t>Khader</w:t>
            </w:r>
            <w:proofErr w:type="spellEnd"/>
            <w:r>
              <w:rPr>
                <w:sz w:val="22"/>
                <w:szCs w:val="22"/>
              </w:rPr>
              <w:t>, Regional Technical Specialist</w:t>
            </w:r>
          </w:p>
        </w:tc>
        <w:tc>
          <w:tcPr>
            <w:tcW w:w="1244" w:type="dxa"/>
          </w:tcPr>
          <w:p w:rsidR="00AE49B5" w:rsidRPr="007E3AFB" w:rsidRDefault="002B676C" w:rsidP="00AE49B5">
            <w:pPr>
              <w:jc w:val="center"/>
              <w:rPr>
                <w:sz w:val="22"/>
                <w:szCs w:val="22"/>
              </w:rPr>
            </w:pPr>
            <w:r>
              <w:rPr>
                <w:sz w:val="22"/>
                <w:szCs w:val="22"/>
              </w:rPr>
              <w:t xml:space="preserve">+66 2304 9100 </w:t>
            </w:r>
            <w:proofErr w:type="spellStart"/>
            <w:r>
              <w:rPr>
                <w:sz w:val="22"/>
                <w:szCs w:val="22"/>
              </w:rPr>
              <w:t>ext</w:t>
            </w:r>
            <w:proofErr w:type="spellEnd"/>
            <w:r>
              <w:rPr>
                <w:sz w:val="22"/>
                <w:szCs w:val="22"/>
              </w:rPr>
              <w:t xml:space="preserve"> 2756</w:t>
            </w:r>
          </w:p>
        </w:tc>
        <w:tc>
          <w:tcPr>
            <w:tcW w:w="2252" w:type="dxa"/>
          </w:tcPr>
          <w:p w:rsidR="00AE49B5" w:rsidRPr="007E3AFB" w:rsidRDefault="00552A83" w:rsidP="002B676C">
            <w:pPr>
              <w:jc w:val="center"/>
              <w:rPr>
                <w:sz w:val="22"/>
                <w:szCs w:val="22"/>
              </w:rPr>
            </w:pPr>
            <w:hyperlink r:id="rId24" w:history="1">
              <w:r w:rsidR="002B676C" w:rsidRPr="00F7505E">
                <w:rPr>
                  <w:rStyle w:val="Hyperlink"/>
                  <w:sz w:val="22"/>
                  <w:szCs w:val="22"/>
                </w:rPr>
                <w:t>faris.khader@undp.org</w:t>
              </w:r>
            </w:hyperlink>
          </w:p>
        </w:tc>
      </w:tr>
    </w:tbl>
    <w:p w:rsidR="00AE49B5" w:rsidRPr="007E3AFB" w:rsidRDefault="00AE49B5" w:rsidP="00AE49B5">
      <w:pPr>
        <w:jc w:val="center"/>
        <w:rPr>
          <w:sz w:val="22"/>
          <w:szCs w:val="22"/>
        </w:rPr>
      </w:pPr>
    </w:p>
    <w:p w:rsidR="00AE49B5" w:rsidRPr="007E3AFB" w:rsidRDefault="00AE49B5" w:rsidP="00AE49B5">
      <w:pPr>
        <w:rPr>
          <w:sz w:val="22"/>
          <w:szCs w:val="22"/>
        </w:rPr>
      </w:pPr>
    </w:p>
    <w:p w:rsidR="00AE49B5" w:rsidRPr="007E3AFB" w:rsidRDefault="00AE49B5" w:rsidP="00AE49B5">
      <w:pPr>
        <w:ind w:right="1200"/>
        <w:rPr>
          <w:vanish/>
          <w:sz w:val="22"/>
          <w:szCs w:val="22"/>
        </w:rPr>
      </w:pPr>
    </w:p>
    <w:p w:rsidR="00AE49B5" w:rsidRPr="007E3AFB" w:rsidRDefault="00AE49B5" w:rsidP="00930EA6">
      <w:pPr>
        <w:pStyle w:val="Footer"/>
        <w:tabs>
          <w:tab w:val="clear" w:pos="4320"/>
          <w:tab w:val="clear" w:pos="8640"/>
        </w:tabs>
        <w:ind w:left="-90"/>
        <w:rPr>
          <w:vanish/>
          <w:sz w:val="20"/>
          <w:szCs w:val="20"/>
        </w:rPr>
      </w:pPr>
    </w:p>
    <w:sectPr w:rsidR="00AE49B5" w:rsidRPr="007E3AFB" w:rsidSect="00DC472C">
      <w:type w:val="continuous"/>
      <w:pgSz w:w="12240" w:h="15840" w:code="1"/>
      <w:pgMar w:top="1152" w:right="1080" w:bottom="1152" w:left="1800"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83" w:rsidRDefault="00552A83">
      <w:r>
        <w:separator/>
      </w:r>
    </w:p>
  </w:endnote>
  <w:endnote w:type="continuationSeparator" w:id="0">
    <w:p w:rsidR="00552A83" w:rsidRDefault="0055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3" w:rsidRDefault="00ED28FA" w:rsidP="0099128C">
    <w:pPr>
      <w:pStyle w:val="Footer"/>
      <w:framePr w:wrap="around" w:vAnchor="text" w:hAnchor="margin" w:xAlign="right" w:y="1"/>
      <w:rPr>
        <w:rStyle w:val="PageNumber"/>
      </w:rPr>
    </w:pPr>
    <w:r>
      <w:rPr>
        <w:rStyle w:val="PageNumber"/>
      </w:rPr>
      <w:fldChar w:fldCharType="begin"/>
    </w:r>
    <w:r w:rsidR="005248E3">
      <w:rPr>
        <w:rStyle w:val="PageNumber"/>
      </w:rPr>
      <w:instrText xml:space="preserve">PAGE  </w:instrText>
    </w:r>
    <w:r>
      <w:rPr>
        <w:rStyle w:val="PageNumber"/>
      </w:rPr>
      <w:fldChar w:fldCharType="end"/>
    </w:r>
  </w:p>
  <w:p w:rsidR="005248E3" w:rsidRDefault="005248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3" w:rsidRDefault="00ED28FA" w:rsidP="0099128C">
    <w:pPr>
      <w:pStyle w:val="Footer"/>
      <w:framePr w:wrap="around" w:vAnchor="text" w:hAnchor="margin" w:xAlign="right" w:y="1"/>
      <w:rPr>
        <w:rStyle w:val="PageNumber"/>
        <w:sz w:val="20"/>
      </w:rPr>
    </w:pPr>
    <w:r>
      <w:rPr>
        <w:rStyle w:val="PageNumber"/>
        <w:sz w:val="20"/>
      </w:rPr>
      <w:fldChar w:fldCharType="begin"/>
    </w:r>
    <w:r w:rsidR="005248E3">
      <w:rPr>
        <w:rStyle w:val="PageNumber"/>
        <w:sz w:val="20"/>
      </w:rPr>
      <w:instrText xml:space="preserve">PAGE  </w:instrText>
    </w:r>
    <w:r>
      <w:rPr>
        <w:rStyle w:val="PageNumber"/>
        <w:sz w:val="20"/>
      </w:rPr>
      <w:fldChar w:fldCharType="separate"/>
    </w:r>
    <w:r w:rsidR="00824DD7">
      <w:rPr>
        <w:rStyle w:val="PageNumber"/>
        <w:noProof/>
        <w:sz w:val="20"/>
      </w:rPr>
      <w:t>1</w:t>
    </w:r>
    <w:r>
      <w:rPr>
        <w:rStyle w:val="PageNumber"/>
        <w:sz w:val="20"/>
      </w:rPr>
      <w:fldChar w:fldCharType="end"/>
    </w:r>
  </w:p>
  <w:p w:rsidR="005248E3" w:rsidRDefault="005248E3" w:rsidP="002A0791">
    <w:pPr>
      <w:pStyle w:val="Footer"/>
      <w:ind w:left="-540" w:right="360"/>
      <w:rPr>
        <w:color w:val="999999"/>
        <w:sz w:val="16"/>
      </w:rPr>
    </w:pPr>
    <w:r>
      <w:rPr>
        <w:color w:val="999999"/>
        <w:sz w:val="16"/>
      </w:rPr>
      <w:t xml:space="preserve">                      </w:t>
    </w:r>
  </w:p>
  <w:p w:rsidR="005248E3" w:rsidRDefault="005248E3" w:rsidP="00A63AFB">
    <w:pPr>
      <w:pStyle w:val="Footer"/>
      <w:ind w:left="-540"/>
      <w:rPr>
        <w:color w:val="999999"/>
        <w:sz w:val="16"/>
      </w:rPr>
    </w:pPr>
    <w:r>
      <w:rPr>
        <w:color w:val="999999"/>
        <w:sz w:val="16"/>
      </w:rPr>
      <w:t>GEF-5 PIF Template-</w:t>
    </w:r>
    <w:r>
      <w:rPr>
        <w:b/>
        <w:color w:val="999999"/>
        <w:sz w:val="16"/>
      </w:rPr>
      <w:t>November 2011</w:t>
    </w:r>
  </w:p>
  <w:p w:rsidR="005248E3" w:rsidRDefault="005248E3" w:rsidP="00A63AFB">
    <w:pPr>
      <w:pStyle w:val="Footer"/>
      <w:ind w:left="-540"/>
    </w:pPr>
  </w:p>
  <w:p w:rsidR="005248E3" w:rsidRDefault="00524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83" w:rsidRDefault="00552A83">
      <w:r>
        <w:separator/>
      </w:r>
    </w:p>
  </w:footnote>
  <w:footnote w:type="continuationSeparator" w:id="0">
    <w:p w:rsidR="00552A83" w:rsidRDefault="00552A83">
      <w:r>
        <w:continuationSeparator/>
      </w:r>
    </w:p>
  </w:footnote>
  <w:footnote w:id="1">
    <w:p w:rsidR="005248E3" w:rsidRDefault="005248E3" w:rsidP="007D2C99">
      <w:pPr>
        <w:pStyle w:val="FootnoteText"/>
        <w:ind w:left="-720"/>
      </w:pPr>
      <w:r>
        <w:rPr>
          <w:rStyle w:val="FootnoteReference"/>
        </w:rPr>
        <w:footnoteRef/>
      </w:r>
      <w:r>
        <w:t xml:space="preserve">   It is very important to consult the PIF preparation guidelines when completing this template.</w:t>
      </w:r>
    </w:p>
  </w:footnote>
  <w:footnote w:id="2">
    <w:p w:rsidR="005248E3" w:rsidRPr="00C64A2C" w:rsidRDefault="005248E3" w:rsidP="007D2C99">
      <w:pPr>
        <w:pStyle w:val="FootnoteText"/>
        <w:ind w:left="-720"/>
        <w:rPr>
          <w:sz w:val="18"/>
          <w:szCs w:val="18"/>
        </w:rPr>
      </w:pPr>
      <w:r w:rsidRPr="00C64A2C">
        <w:rPr>
          <w:rStyle w:val="FootnoteReference"/>
          <w:sz w:val="18"/>
          <w:szCs w:val="18"/>
        </w:rPr>
        <w:footnoteRef/>
      </w:r>
      <w:r w:rsidRPr="00C64A2C">
        <w:rPr>
          <w:sz w:val="18"/>
          <w:szCs w:val="18"/>
        </w:rPr>
        <w:t xml:space="preserve">   </w:t>
      </w:r>
      <w:r w:rsidRPr="005A41F8">
        <w:rPr>
          <w:sz w:val="16"/>
          <w:szCs w:val="16"/>
        </w:rPr>
        <w:t xml:space="preserve"> </w:t>
      </w:r>
      <w:r w:rsidRPr="005A41F8">
        <w:rPr>
          <w:color w:val="000000"/>
          <w:sz w:val="16"/>
          <w:szCs w:val="16"/>
        </w:rPr>
        <w:t>Project ID number will be assigned by GEFSEC</w:t>
      </w:r>
      <w:r w:rsidRPr="00C64A2C">
        <w:rPr>
          <w:color w:val="000000"/>
          <w:sz w:val="18"/>
          <w:szCs w:val="18"/>
        </w:rPr>
        <w:t>.</w:t>
      </w:r>
    </w:p>
  </w:footnote>
  <w:footnote w:id="3">
    <w:p w:rsidR="005248E3" w:rsidRPr="00CD005B" w:rsidRDefault="005248E3" w:rsidP="007D2C99">
      <w:pPr>
        <w:pStyle w:val="FootnoteText"/>
        <w:ind w:left="-720"/>
        <w:rPr>
          <w:sz w:val="18"/>
          <w:szCs w:val="18"/>
        </w:rPr>
      </w:pPr>
      <w:r>
        <w:rPr>
          <w:rStyle w:val="FootnoteReference"/>
        </w:rPr>
        <w:footnoteRef/>
      </w:r>
      <w:r>
        <w:t xml:space="preserve">   </w:t>
      </w:r>
      <w:r w:rsidRPr="00CD005B">
        <w:rPr>
          <w:sz w:val="18"/>
          <w:szCs w:val="18"/>
        </w:rPr>
        <w:t xml:space="preserve">Refer to the reference attached on the </w:t>
      </w:r>
      <w:hyperlink r:id="rId1" w:history="1">
        <w:r w:rsidRPr="002F5BEB">
          <w:rPr>
            <w:rStyle w:val="Hyperlink"/>
            <w:sz w:val="18"/>
            <w:szCs w:val="18"/>
          </w:rPr>
          <w:t>Focal Area Results Framework</w:t>
        </w:r>
      </w:hyperlink>
      <w:r w:rsidRPr="00CD005B">
        <w:rPr>
          <w:sz w:val="18"/>
          <w:szCs w:val="18"/>
        </w:rPr>
        <w:t xml:space="preserve"> when filling up the table in item A.</w:t>
      </w:r>
    </w:p>
  </w:footnote>
  <w:footnote w:id="4">
    <w:p w:rsidR="005248E3" w:rsidRDefault="005248E3" w:rsidP="007D2C99">
      <w:pPr>
        <w:pStyle w:val="FootnoteText"/>
        <w:ind w:left="-720"/>
      </w:pPr>
      <w:r>
        <w:rPr>
          <w:rStyle w:val="FootnoteReference"/>
        </w:rPr>
        <w:footnoteRef/>
      </w:r>
      <w:r>
        <w:t xml:space="preserve">   </w:t>
      </w:r>
      <w:r>
        <w:rPr>
          <w:sz w:val="18"/>
          <w:szCs w:val="18"/>
        </w:rPr>
        <w:t xml:space="preserve">GEF will finance management cost that is solely linked to GEF financing of the project. PMC should be charged proportionately   </w:t>
      </w:r>
      <w:r>
        <w:rPr>
          <w:sz w:val="18"/>
          <w:szCs w:val="18"/>
        </w:rPr>
        <w:br/>
        <w:t xml:space="preserve">     to focal areas based on focal area project grant amount.</w:t>
      </w:r>
    </w:p>
  </w:footnote>
  <w:footnote w:id="5">
    <w:p w:rsidR="005248E3" w:rsidRPr="003D2134" w:rsidRDefault="005248E3" w:rsidP="003D2134">
      <w:pPr>
        <w:autoSpaceDE w:val="0"/>
        <w:autoSpaceDN w:val="0"/>
        <w:adjustRightInd w:val="0"/>
        <w:rPr>
          <w:sz w:val="20"/>
          <w:szCs w:val="20"/>
          <w:lang w:bidi="th-TH"/>
        </w:rPr>
      </w:pPr>
      <w:r>
        <w:rPr>
          <w:rStyle w:val="FootnoteReference"/>
        </w:rPr>
        <w:footnoteRef/>
      </w:r>
      <w:r>
        <w:t xml:space="preserve"> </w:t>
      </w:r>
      <w:r w:rsidRPr="003D2134">
        <w:rPr>
          <w:sz w:val="20"/>
          <w:szCs w:val="20"/>
        </w:rPr>
        <w:t xml:space="preserve">A </w:t>
      </w:r>
      <w:proofErr w:type="spellStart"/>
      <w:r w:rsidRPr="003D2134">
        <w:rPr>
          <w:sz w:val="20"/>
          <w:szCs w:val="20"/>
        </w:rPr>
        <w:t>kareze</w:t>
      </w:r>
      <w:proofErr w:type="spellEnd"/>
      <w:r w:rsidRPr="003D2134">
        <w:rPr>
          <w:sz w:val="20"/>
          <w:szCs w:val="20"/>
        </w:rPr>
        <w:t xml:space="preserve"> is an </w:t>
      </w:r>
      <w:r w:rsidRPr="003D2134">
        <w:rPr>
          <w:sz w:val="20"/>
          <w:szCs w:val="20"/>
          <w:lang w:bidi="th-TH"/>
        </w:rPr>
        <w:t>underground canal system that taps aquifers by gravity through a series of subsurface</w:t>
      </w:r>
      <w:r>
        <w:rPr>
          <w:sz w:val="20"/>
          <w:szCs w:val="20"/>
          <w:lang w:bidi="th-TH"/>
        </w:rPr>
        <w:t xml:space="preserve"> tunnels.</w:t>
      </w:r>
      <w:r w:rsidRPr="003D2134">
        <w:rPr>
          <w:sz w:val="20"/>
          <w:szCs w:val="20"/>
          <w:lang w:bidi="th-TH"/>
        </w:rPr>
        <w:t xml:space="preserve"> </w:t>
      </w:r>
      <w:r>
        <w:rPr>
          <w:sz w:val="20"/>
          <w:szCs w:val="20"/>
          <w:lang w:bidi="th-TH"/>
        </w:rPr>
        <w:t>It often extends for many kilomet</w:t>
      </w:r>
      <w:r w:rsidRPr="003D2134">
        <w:rPr>
          <w:sz w:val="20"/>
          <w:szCs w:val="20"/>
          <w:lang w:bidi="th-TH"/>
        </w:rPr>
        <w:t>e</w:t>
      </w:r>
      <w:r>
        <w:rPr>
          <w:sz w:val="20"/>
          <w:szCs w:val="20"/>
          <w:lang w:bidi="th-TH"/>
        </w:rPr>
        <w:t>r</w:t>
      </w:r>
      <w:r w:rsidRPr="003D2134">
        <w:rPr>
          <w:sz w:val="20"/>
          <w:szCs w:val="20"/>
          <w:lang w:bidi="th-TH"/>
        </w:rPr>
        <w:t>s before surfacing to provide water for</w:t>
      </w:r>
      <w:r>
        <w:rPr>
          <w:sz w:val="20"/>
          <w:szCs w:val="20"/>
          <w:lang w:bidi="th-TH"/>
        </w:rPr>
        <w:t xml:space="preserve"> </w:t>
      </w:r>
      <w:r w:rsidRPr="003D2134">
        <w:rPr>
          <w:sz w:val="20"/>
          <w:szCs w:val="20"/>
          <w:lang w:bidi="th-TH"/>
        </w:rPr>
        <w:t>drinking and irrigation</w:t>
      </w:r>
      <w:r>
        <w:rPr>
          <w:sz w:val="20"/>
          <w:szCs w:val="20"/>
          <w:lang w:bidi="th-TH"/>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5DB"/>
    <w:multiLevelType w:val="hybridMultilevel"/>
    <w:tmpl w:val="8B409598"/>
    <w:lvl w:ilvl="0" w:tplc="E3A82504">
      <w:start w:val="1"/>
      <w:numFmt w:val="upperLetter"/>
      <w:lvlText w:val="%1."/>
      <w:lvlJc w:val="left"/>
      <w:pPr>
        <w:tabs>
          <w:tab w:val="num" w:pos="720"/>
        </w:tabs>
        <w:ind w:left="720" w:hanging="360"/>
      </w:pPr>
      <w:rPr>
        <w:rFonts w:ascii="Times New Roman Bold" w:hAnsi="Times New Roman 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23502"/>
    <w:multiLevelType w:val="hybridMultilevel"/>
    <w:tmpl w:val="89FAD2A8"/>
    <w:lvl w:ilvl="0" w:tplc="6A24784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F705A"/>
    <w:multiLevelType w:val="hybridMultilevel"/>
    <w:tmpl w:val="0D9EDE90"/>
    <w:lvl w:ilvl="0" w:tplc="3EBE4944">
      <w:start w:val="2"/>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07AEC"/>
    <w:multiLevelType w:val="hybridMultilevel"/>
    <w:tmpl w:val="FCD663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B5D1F45"/>
    <w:multiLevelType w:val="hybridMultilevel"/>
    <w:tmpl w:val="E3EED1B2"/>
    <w:lvl w:ilvl="0" w:tplc="43C2EDC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37DE4"/>
    <w:multiLevelType w:val="hybridMultilevel"/>
    <w:tmpl w:val="CC84A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14D3F"/>
    <w:multiLevelType w:val="hybridMultilevel"/>
    <w:tmpl w:val="BE425E4C"/>
    <w:lvl w:ilvl="0" w:tplc="21DA1A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B1F61"/>
    <w:multiLevelType w:val="multilevel"/>
    <w:tmpl w:val="FD36B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17E42F5"/>
    <w:multiLevelType w:val="hybridMultilevel"/>
    <w:tmpl w:val="BEB01882"/>
    <w:lvl w:ilvl="0" w:tplc="935815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46E8E"/>
    <w:multiLevelType w:val="hybridMultilevel"/>
    <w:tmpl w:val="507E4F7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12E45DA1"/>
    <w:multiLevelType w:val="hybridMultilevel"/>
    <w:tmpl w:val="4C6E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277670"/>
    <w:multiLevelType w:val="hybridMultilevel"/>
    <w:tmpl w:val="D626F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190329"/>
    <w:multiLevelType w:val="hybridMultilevel"/>
    <w:tmpl w:val="C508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A113C"/>
    <w:multiLevelType w:val="hybridMultilevel"/>
    <w:tmpl w:val="A83484DC"/>
    <w:lvl w:ilvl="0" w:tplc="04090001">
      <w:start w:val="1"/>
      <w:numFmt w:val="bullet"/>
      <w:lvlText w:val=""/>
      <w:lvlJc w:val="left"/>
      <w:pPr>
        <w:ind w:left="720" w:hanging="360"/>
      </w:pPr>
      <w:rPr>
        <w:rFonts w:ascii="Symbol" w:hAnsi="Symbol" w:hint="default"/>
      </w:rPr>
    </w:lvl>
    <w:lvl w:ilvl="1" w:tplc="04090003">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B2F57"/>
    <w:multiLevelType w:val="hybridMultilevel"/>
    <w:tmpl w:val="48BEF78C"/>
    <w:lvl w:ilvl="0" w:tplc="FD5C63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30CA60A4"/>
    <w:multiLevelType w:val="hybridMultilevel"/>
    <w:tmpl w:val="8CB814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54F5CBC"/>
    <w:multiLevelType w:val="hybridMultilevel"/>
    <w:tmpl w:val="D408CF3E"/>
    <w:lvl w:ilvl="0" w:tplc="2EF4B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05F67"/>
    <w:multiLevelType w:val="hybridMultilevel"/>
    <w:tmpl w:val="5D0A9A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62ADA"/>
    <w:multiLevelType w:val="hybridMultilevel"/>
    <w:tmpl w:val="AC28F7A8"/>
    <w:lvl w:ilvl="0" w:tplc="0409000B">
      <w:start w:val="3"/>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5B1F0871"/>
    <w:multiLevelType w:val="hybridMultilevel"/>
    <w:tmpl w:val="A4303BA6"/>
    <w:lvl w:ilvl="0" w:tplc="04090015">
      <w:start w:val="1"/>
      <w:numFmt w:val="bullet"/>
      <w:lvlText w:val=""/>
      <w:lvlJc w:val="left"/>
      <w:pPr>
        <w:tabs>
          <w:tab w:val="num" w:pos="360"/>
        </w:tabs>
        <w:ind w:left="360" w:hanging="360"/>
      </w:pPr>
      <w:rPr>
        <w:rFonts w:ascii="Symbol" w:hAnsi="Symbol" w:hint="default"/>
        <w:sz w:val="20"/>
      </w:rPr>
    </w:lvl>
    <w:lvl w:ilvl="1" w:tplc="04090019"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1">
    <w:nsid w:val="63EC339C"/>
    <w:multiLevelType w:val="hybridMultilevel"/>
    <w:tmpl w:val="0F9AC870"/>
    <w:lvl w:ilvl="0" w:tplc="EA3EE1E0">
      <w:start w:val="2"/>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853E1"/>
    <w:multiLevelType w:val="hybridMultilevel"/>
    <w:tmpl w:val="561CC2E4"/>
    <w:lvl w:ilvl="0" w:tplc="FFFFFFFF">
      <w:start w:val="1"/>
      <w:numFmt w:val="upp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6DBD41ED"/>
    <w:multiLevelType w:val="hybridMultilevel"/>
    <w:tmpl w:val="AA029BA8"/>
    <w:lvl w:ilvl="0" w:tplc="04090015">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24">
    <w:nsid w:val="719F2242"/>
    <w:multiLevelType w:val="hybridMultilevel"/>
    <w:tmpl w:val="DA78A7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D1A5D"/>
    <w:multiLevelType w:val="hybridMultilevel"/>
    <w:tmpl w:val="3A28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AE03E8"/>
    <w:multiLevelType w:val="hybridMultilevel"/>
    <w:tmpl w:val="36525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6"/>
  </w:num>
  <w:num w:numId="4">
    <w:abstractNumId w:val="20"/>
  </w:num>
  <w:num w:numId="5">
    <w:abstractNumId w:val="8"/>
  </w:num>
  <w:num w:numId="6">
    <w:abstractNumId w:val="14"/>
  </w:num>
  <w:num w:numId="7">
    <w:abstractNumId w:val="10"/>
  </w:num>
  <w:num w:numId="8">
    <w:abstractNumId w:val="3"/>
  </w:num>
  <w:num w:numId="9">
    <w:abstractNumId w:val="26"/>
  </w:num>
  <w:num w:numId="10">
    <w:abstractNumId w:val="1"/>
  </w:num>
  <w:num w:numId="11">
    <w:abstractNumId w:val="11"/>
  </w:num>
  <w:num w:numId="12">
    <w:abstractNumId w:val="5"/>
  </w:num>
  <w:num w:numId="13">
    <w:abstractNumId w:val="4"/>
  </w:num>
  <w:num w:numId="14">
    <w:abstractNumId w:val="19"/>
  </w:num>
  <w:num w:numId="15">
    <w:abstractNumId w:val="24"/>
  </w:num>
  <w:num w:numId="16">
    <w:abstractNumId w:val="17"/>
  </w:num>
  <w:num w:numId="17">
    <w:abstractNumId w:val="18"/>
  </w:num>
  <w:num w:numId="18">
    <w:abstractNumId w:val="23"/>
  </w:num>
  <w:num w:numId="19">
    <w:abstractNumId w:val="25"/>
  </w:num>
  <w:num w:numId="20">
    <w:abstractNumId w:val="7"/>
  </w:num>
  <w:num w:numId="21">
    <w:abstractNumId w:val="16"/>
  </w:num>
  <w:num w:numId="22">
    <w:abstractNumId w:val="21"/>
  </w:num>
  <w:num w:numId="23">
    <w:abstractNumId w:val="2"/>
  </w:num>
  <w:num w:numId="24">
    <w:abstractNumId w:val="9"/>
  </w:num>
  <w:num w:numId="25">
    <w:abstractNumId w:val="15"/>
  </w:num>
  <w:num w:numId="26">
    <w:abstractNumId w:val="13"/>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6CA1"/>
    <w:rsid w:val="0000045B"/>
    <w:rsid w:val="0000153B"/>
    <w:rsid w:val="00001540"/>
    <w:rsid w:val="0000198C"/>
    <w:rsid w:val="00001C88"/>
    <w:rsid w:val="000038F8"/>
    <w:rsid w:val="000053EF"/>
    <w:rsid w:val="00005A7A"/>
    <w:rsid w:val="00006983"/>
    <w:rsid w:val="00007E9E"/>
    <w:rsid w:val="000100BF"/>
    <w:rsid w:val="000100EB"/>
    <w:rsid w:val="000108DE"/>
    <w:rsid w:val="0001179E"/>
    <w:rsid w:val="00011ECA"/>
    <w:rsid w:val="00012ABB"/>
    <w:rsid w:val="00012BFA"/>
    <w:rsid w:val="00013A1A"/>
    <w:rsid w:val="00014177"/>
    <w:rsid w:val="000142F3"/>
    <w:rsid w:val="00015A84"/>
    <w:rsid w:val="0001710F"/>
    <w:rsid w:val="000172AF"/>
    <w:rsid w:val="00020C48"/>
    <w:rsid w:val="00020CDE"/>
    <w:rsid w:val="00021667"/>
    <w:rsid w:val="000241CA"/>
    <w:rsid w:val="000241E3"/>
    <w:rsid w:val="00024610"/>
    <w:rsid w:val="00025112"/>
    <w:rsid w:val="000252B3"/>
    <w:rsid w:val="00027012"/>
    <w:rsid w:val="00030724"/>
    <w:rsid w:val="00031BC5"/>
    <w:rsid w:val="000324A1"/>
    <w:rsid w:val="00033A4B"/>
    <w:rsid w:val="00034739"/>
    <w:rsid w:val="0003477D"/>
    <w:rsid w:val="0003527B"/>
    <w:rsid w:val="00035D06"/>
    <w:rsid w:val="00040195"/>
    <w:rsid w:val="00040D76"/>
    <w:rsid w:val="00041A99"/>
    <w:rsid w:val="00041C32"/>
    <w:rsid w:val="00042851"/>
    <w:rsid w:val="00042AA7"/>
    <w:rsid w:val="00043CC3"/>
    <w:rsid w:val="0004518F"/>
    <w:rsid w:val="00050786"/>
    <w:rsid w:val="00054155"/>
    <w:rsid w:val="000559CB"/>
    <w:rsid w:val="00056F1E"/>
    <w:rsid w:val="000578A8"/>
    <w:rsid w:val="000578D6"/>
    <w:rsid w:val="00061D0D"/>
    <w:rsid w:val="000627B3"/>
    <w:rsid w:val="00062EF1"/>
    <w:rsid w:val="000630F5"/>
    <w:rsid w:val="00063935"/>
    <w:rsid w:val="00064ABC"/>
    <w:rsid w:val="00065585"/>
    <w:rsid w:val="000657C9"/>
    <w:rsid w:val="000659BF"/>
    <w:rsid w:val="000660E4"/>
    <w:rsid w:val="0006752B"/>
    <w:rsid w:val="00067679"/>
    <w:rsid w:val="000738DC"/>
    <w:rsid w:val="00073EF5"/>
    <w:rsid w:val="00076FCB"/>
    <w:rsid w:val="00081C7F"/>
    <w:rsid w:val="000833C9"/>
    <w:rsid w:val="00084D5A"/>
    <w:rsid w:val="00087AFE"/>
    <w:rsid w:val="00091470"/>
    <w:rsid w:val="00091CC9"/>
    <w:rsid w:val="00091E89"/>
    <w:rsid w:val="000927F8"/>
    <w:rsid w:val="0009289B"/>
    <w:rsid w:val="00092D44"/>
    <w:rsid w:val="0009489C"/>
    <w:rsid w:val="00095B57"/>
    <w:rsid w:val="000961E1"/>
    <w:rsid w:val="0009631C"/>
    <w:rsid w:val="0009716D"/>
    <w:rsid w:val="00097611"/>
    <w:rsid w:val="00097715"/>
    <w:rsid w:val="00097FDB"/>
    <w:rsid w:val="000A075B"/>
    <w:rsid w:val="000A13AD"/>
    <w:rsid w:val="000A1456"/>
    <w:rsid w:val="000A1BC8"/>
    <w:rsid w:val="000A24E2"/>
    <w:rsid w:val="000A270B"/>
    <w:rsid w:val="000A32EC"/>
    <w:rsid w:val="000A3EEE"/>
    <w:rsid w:val="000A4BA2"/>
    <w:rsid w:val="000A5E53"/>
    <w:rsid w:val="000A6483"/>
    <w:rsid w:val="000A69D0"/>
    <w:rsid w:val="000A6C92"/>
    <w:rsid w:val="000A6C97"/>
    <w:rsid w:val="000A7217"/>
    <w:rsid w:val="000B01AE"/>
    <w:rsid w:val="000B0DD8"/>
    <w:rsid w:val="000B1255"/>
    <w:rsid w:val="000B13C8"/>
    <w:rsid w:val="000B1C04"/>
    <w:rsid w:val="000B1EF6"/>
    <w:rsid w:val="000B2094"/>
    <w:rsid w:val="000B22DF"/>
    <w:rsid w:val="000B398F"/>
    <w:rsid w:val="000B464E"/>
    <w:rsid w:val="000B4923"/>
    <w:rsid w:val="000B55DC"/>
    <w:rsid w:val="000B5618"/>
    <w:rsid w:val="000B62E1"/>
    <w:rsid w:val="000B6878"/>
    <w:rsid w:val="000B7C74"/>
    <w:rsid w:val="000B7D2E"/>
    <w:rsid w:val="000C0B1A"/>
    <w:rsid w:val="000C19AB"/>
    <w:rsid w:val="000C2D8F"/>
    <w:rsid w:val="000C3287"/>
    <w:rsid w:val="000C3FC4"/>
    <w:rsid w:val="000C5EBD"/>
    <w:rsid w:val="000C779A"/>
    <w:rsid w:val="000D0356"/>
    <w:rsid w:val="000D04D5"/>
    <w:rsid w:val="000D0D55"/>
    <w:rsid w:val="000D73A1"/>
    <w:rsid w:val="000E109F"/>
    <w:rsid w:val="000E1926"/>
    <w:rsid w:val="000E358B"/>
    <w:rsid w:val="000E35C5"/>
    <w:rsid w:val="000E419D"/>
    <w:rsid w:val="000E58F5"/>
    <w:rsid w:val="000E617E"/>
    <w:rsid w:val="000E625C"/>
    <w:rsid w:val="000E79F7"/>
    <w:rsid w:val="000F0242"/>
    <w:rsid w:val="000F36DE"/>
    <w:rsid w:val="000F52DF"/>
    <w:rsid w:val="000F6752"/>
    <w:rsid w:val="000F71B0"/>
    <w:rsid w:val="000F72D4"/>
    <w:rsid w:val="00102BA6"/>
    <w:rsid w:val="00103620"/>
    <w:rsid w:val="00103647"/>
    <w:rsid w:val="00104656"/>
    <w:rsid w:val="00106305"/>
    <w:rsid w:val="00106891"/>
    <w:rsid w:val="00107376"/>
    <w:rsid w:val="00110314"/>
    <w:rsid w:val="00110321"/>
    <w:rsid w:val="00112A0E"/>
    <w:rsid w:val="00112D50"/>
    <w:rsid w:val="00112DE3"/>
    <w:rsid w:val="00112E4B"/>
    <w:rsid w:val="001132D4"/>
    <w:rsid w:val="001135AF"/>
    <w:rsid w:val="001144D8"/>
    <w:rsid w:val="00114689"/>
    <w:rsid w:val="00115A6E"/>
    <w:rsid w:val="00116514"/>
    <w:rsid w:val="001179A3"/>
    <w:rsid w:val="001179BD"/>
    <w:rsid w:val="001200FA"/>
    <w:rsid w:val="0012189E"/>
    <w:rsid w:val="00123223"/>
    <w:rsid w:val="00124E06"/>
    <w:rsid w:val="0012641D"/>
    <w:rsid w:val="00127D2D"/>
    <w:rsid w:val="00130F18"/>
    <w:rsid w:val="00131073"/>
    <w:rsid w:val="00131847"/>
    <w:rsid w:val="00132707"/>
    <w:rsid w:val="001336BE"/>
    <w:rsid w:val="00134477"/>
    <w:rsid w:val="001351B8"/>
    <w:rsid w:val="00135456"/>
    <w:rsid w:val="00135B45"/>
    <w:rsid w:val="001365E8"/>
    <w:rsid w:val="0013767F"/>
    <w:rsid w:val="00140549"/>
    <w:rsid w:val="0014092F"/>
    <w:rsid w:val="00142B7C"/>
    <w:rsid w:val="00143997"/>
    <w:rsid w:val="00143E47"/>
    <w:rsid w:val="001469A4"/>
    <w:rsid w:val="0014724E"/>
    <w:rsid w:val="00150F18"/>
    <w:rsid w:val="00151844"/>
    <w:rsid w:val="00152098"/>
    <w:rsid w:val="00153C62"/>
    <w:rsid w:val="00154A18"/>
    <w:rsid w:val="00155DA7"/>
    <w:rsid w:val="00156962"/>
    <w:rsid w:val="00156FDD"/>
    <w:rsid w:val="00161523"/>
    <w:rsid w:val="0016500E"/>
    <w:rsid w:val="001657B9"/>
    <w:rsid w:val="001658CB"/>
    <w:rsid w:val="00166C16"/>
    <w:rsid w:val="001677EF"/>
    <w:rsid w:val="00167A53"/>
    <w:rsid w:val="00170E90"/>
    <w:rsid w:val="00173F06"/>
    <w:rsid w:val="00174075"/>
    <w:rsid w:val="00175A71"/>
    <w:rsid w:val="001769E3"/>
    <w:rsid w:val="00177611"/>
    <w:rsid w:val="00180144"/>
    <w:rsid w:val="0018053B"/>
    <w:rsid w:val="00182F9A"/>
    <w:rsid w:val="00183E2F"/>
    <w:rsid w:val="00184354"/>
    <w:rsid w:val="00184A13"/>
    <w:rsid w:val="00186780"/>
    <w:rsid w:val="001876E4"/>
    <w:rsid w:val="00191A84"/>
    <w:rsid w:val="001921B5"/>
    <w:rsid w:val="001923DE"/>
    <w:rsid w:val="0019324D"/>
    <w:rsid w:val="00193EB4"/>
    <w:rsid w:val="001940D6"/>
    <w:rsid w:val="00194209"/>
    <w:rsid w:val="001943C6"/>
    <w:rsid w:val="0019499C"/>
    <w:rsid w:val="0019510D"/>
    <w:rsid w:val="001969D0"/>
    <w:rsid w:val="001A014C"/>
    <w:rsid w:val="001A030A"/>
    <w:rsid w:val="001A04CA"/>
    <w:rsid w:val="001A058E"/>
    <w:rsid w:val="001A1BFC"/>
    <w:rsid w:val="001A34A9"/>
    <w:rsid w:val="001A3AEE"/>
    <w:rsid w:val="001A4067"/>
    <w:rsid w:val="001A45FC"/>
    <w:rsid w:val="001A73BF"/>
    <w:rsid w:val="001B1128"/>
    <w:rsid w:val="001B14C4"/>
    <w:rsid w:val="001B1FC5"/>
    <w:rsid w:val="001B5262"/>
    <w:rsid w:val="001B662B"/>
    <w:rsid w:val="001B69B0"/>
    <w:rsid w:val="001B70F1"/>
    <w:rsid w:val="001B73C9"/>
    <w:rsid w:val="001C1A9C"/>
    <w:rsid w:val="001C278E"/>
    <w:rsid w:val="001C7CDE"/>
    <w:rsid w:val="001D0E90"/>
    <w:rsid w:val="001D1305"/>
    <w:rsid w:val="001D38AA"/>
    <w:rsid w:val="001D762A"/>
    <w:rsid w:val="001D7BBA"/>
    <w:rsid w:val="001D7E14"/>
    <w:rsid w:val="001E045F"/>
    <w:rsid w:val="001E0565"/>
    <w:rsid w:val="001E52A8"/>
    <w:rsid w:val="001F1C3F"/>
    <w:rsid w:val="001F1EAD"/>
    <w:rsid w:val="001F1EEC"/>
    <w:rsid w:val="001F277D"/>
    <w:rsid w:val="001F386A"/>
    <w:rsid w:val="001F414C"/>
    <w:rsid w:val="001F4963"/>
    <w:rsid w:val="001F617B"/>
    <w:rsid w:val="001F71C8"/>
    <w:rsid w:val="001F7A4C"/>
    <w:rsid w:val="00200130"/>
    <w:rsid w:val="00200DDE"/>
    <w:rsid w:val="002013BE"/>
    <w:rsid w:val="00201D1B"/>
    <w:rsid w:val="00201EA7"/>
    <w:rsid w:val="00203041"/>
    <w:rsid w:val="00203A9D"/>
    <w:rsid w:val="00203C24"/>
    <w:rsid w:val="002049D3"/>
    <w:rsid w:val="00204F11"/>
    <w:rsid w:val="0020502C"/>
    <w:rsid w:val="00205736"/>
    <w:rsid w:val="0020759B"/>
    <w:rsid w:val="00207C03"/>
    <w:rsid w:val="002104F4"/>
    <w:rsid w:val="00210F68"/>
    <w:rsid w:val="0021270E"/>
    <w:rsid w:val="00215060"/>
    <w:rsid w:val="00215B4E"/>
    <w:rsid w:val="0021618B"/>
    <w:rsid w:val="00217704"/>
    <w:rsid w:val="00217F7D"/>
    <w:rsid w:val="00220B82"/>
    <w:rsid w:val="002211BC"/>
    <w:rsid w:val="002228D1"/>
    <w:rsid w:val="00223C69"/>
    <w:rsid w:val="0022401E"/>
    <w:rsid w:val="00224133"/>
    <w:rsid w:val="00224F9C"/>
    <w:rsid w:val="00225811"/>
    <w:rsid w:val="0022762C"/>
    <w:rsid w:val="002302DB"/>
    <w:rsid w:val="00230BB9"/>
    <w:rsid w:val="002314DB"/>
    <w:rsid w:val="00232231"/>
    <w:rsid w:val="00232C90"/>
    <w:rsid w:val="00234529"/>
    <w:rsid w:val="00237430"/>
    <w:rsid w:val="00240596"/>
    <w:rsid w:val="0024138C"/>
    <w:rsid w:val="0024330F"/>
    <w:rsid w:val="002438BA"/>
    <w:rsid w:val="00244600"/>
    <w:rsid w:val="0024473E"/>
    <w:rsid w:val="00247909"/>
    <w:rsid w:val="00247EFB"/>
    <w:rsid w:val="002502FD"/>
    <w:rsid w:val="00251B48"/>
    <w:rsid w:val="00251DC7"/>
    <w:rsid w:val="002543E8"/>
    <w:rsid w:val="00254D36"/>
    <w:rsid w:val="00254F6B"/>
    <w:rsid w:val="0025596F"/>
    <w:rsid w:val="00256C9B"/>
    <w:rsid w:val="00262CF6"/>
    <w:rsid w:val="002636EC"/>
    <w:rsid w:val="00264387"/>
    <w:rsid w:val="002644DF"/>
    <w:rsid w:val="00265B92"/>
    <w:rsid w:val="00267329"/>
    <w:rsid w:val="00267833"/>
    <w:rsid w:val="002717BE"/>
    <w:rsid w:val="00271893"/>
    <w:rsid w:val="00272C8A"/>
    <w:rsid w:val="002730AC"/>
    <w:rsid w:val="00274766"/>
    <w:rsid w:val="00276471"/>
    <w:rsid w:val="00277C15"/>
    <w:rsid w:val="00280AE2"/>
    <w:rsid w:val="00281982"/>
    <w:rsid w:val="00282BC7"/>
    <w:rsid w:val="00286C45"/>
    <w:rsid w:val="00287065"/>
    <w:rsid w:val="002900CA"/>
    <w:rsid w:val="00292090"/>
    <w:rsid w:val="002920EE"/>
    <w:rsid w:val="00293AAA"/>
    <w:rsid w:val="00293CEB"/>
    <w:rsid w:val="0029432E"/>
    <w:rsid w:val="002946B1"/>
    <w:rsid w:val="0029499F"/>
    <w:rsid w:val="00295789"/>
    <w:rsid w:val="00295E6E"/>
    <w:rsid w:val="0029675C"/>
    <w:rsid w:val="0029797B"/>
    <w:rsid w:val="002A0791"/>
    <w:rsid w:val="002A2235"/>
    <w:rsid w:val="002A2250"/>
    <w:rsid w:val="002A31DD"/>
    <w:rsid w:val="002A3753"/>
    <w:rsid w:val="002A449F"/>
    <w:rsid w:val="002A4D23"/>
    <w:rsid w:val="002A5151"/>
    <w:rsid w:val="002A587A"/>
    <w:rsid w:val="002A5AC2"/>
    <w:rsid w:val="002B04E5"/>
    <w:rsid w:val="002B1AD1"/>
    <w:rsid w:val="002B1D5E"/>
    <w:rsid w:val="002B2976"/>
    <w:rsid w:val="002B38BA"/>
    <w:rsid w:val="002B433C"/>
    <w:rsid w:val="002B57CA"/>
    <w:rsid w:val="002B5C2C"/>
    <w:rsid w:val="002B6319"/>
    <w:rsid w:val="002B64DC"/>
    <w:rsid w:val="002B676C"/>
    <w:rsid w:val="002B6944"/>
    <w:rsid w:val="002B6F32"/>
    <w:rsid w:val="002B77BC"/>
    <w:rsid w:val="002C265E"/>
    <w:rsid w:val="002C2E66"/>
    <w:rsid w:val="002C542E"/>
    <w:rsid w:val="002C7CB5"/>
    <w:rsid w:val="002C7CD7"/>
    <w:rsid w:val="002D16DB"/>
    <w:rsid w:val="002D43B2"/>
    <w:rsid w:val="002D481E"/>
    <w:rsid w:val="002D650A"/>
    <w:rsid w:val="002D7463"/>
    <w:rsid w:val="002E10D0"/>
    <w:rsid w:val="002E308E"/>
    <w:rsid w:val="002E3577"/>
    <w:rsid w:val="002E3C76"/>
    <w:rsid w:val="002E655B"/>
    <w:rsid w:val="002F0425"/>
    <w:rsid w:val="002F1560"/>
    <w:rsid w:val="002F3033"/>
    <w:rsid w:val="002F4E2D"/>
    <w:rsid w:val="002F5BEB"/>
    <w:rsid w:val="002F763B"/>
    <w:rsid w:val="003039C6"/>
    <w:rsid w:val="00303EF2"/>
    <w:rsid w:val="0030453C"/>
    <w:rsid w:val="003056AD"/>
    <w:rsid w:val="0030698B"/>
    <w:rsid w:val="003069C3"/>
    <w:rsid w:val="00306D11"/>
    <w:rsid w:val="00306DA5"/>
    <w:rsid w:val="00310039"/>
    <w:rsid w:val="003103A6"/>
    <w:rsid w:val="00310F1C"/>
    <w:rsid w:val="00312C74"/>
    <w:rsid w:val="00314E1D"/>
    <w:rsid w:val="00315A71"/>
    <w:rsid w:val="00317000"/>
    <w:rsid w:val="0031707C"/>
    <w:rsid w:val="00317451"/>
    <w:rsid w:val="00320368"/>
    <w:rsid w:val="0032217B"/>
    <w:rsid w:val="00323B74"/>
    <w:rsid w:val="00323D85"/>
    <w:rsid w:val="003241E6"/>
    <w:rsid w:val="00324743"/>
    <w:rsid w:val="0032484B"/>
    <w:rsid w:val="003249F0"/>
    <w:rsid w:val="00324FA0"/>
    <w:rsid w:val="003271FE"/>
    <w:rsid w:val="00327404"/>
    <w:rsid w:val="003315C9"/>
    <w:rsid w:val="0033164E"/>
    <w:rsid w:val="00333824"/>
    <w:rsid w:val="00335E05"/>
    <w:rsid w:val="00336A88"/>
    <w:rsid w:val="00336D6B"/>
    <w:rsid w:val="003374DC"/>
    <w:rsid w:val="00340288"/>
    <w:rsid w:val="00340691"/>
    <w:rsid w:val="003406E0"/>
    <w:rsid w:val="00340D27"/>
    <w:rsid w:val="00343D48"/>
    <w:rsid w:val="00344CA2"/>
    <w:rsid w:val="00346104"/>
    <w:rsid w:val="00346366"/>
    <w:rsid w:val="00346B78"/>
    <w:rsid w:val="003556F1"/>
    <w:rsid w:val="00355A9B"/>
    <w:rsid w:val="00361006"/>
    <w:rsid w:val="00361478"/>
    <w:rsid w:val="00361A25"/>
    <w:rsid w:val="00363D66"/>
    <w:rsid w:val="00365280"/>
    <w:rsid w:val="0036580D"/>
    <w:rsid w:val="003671E6"/>
    <w:rsid w:val="00367962"/>
    <w:rsid w:val="0037055E"/>
    <w:rsid w:val="003729CF"/>
    <w:rsid w:val="00375A1F"/>
    <w:rsid w:val="00377370"/>
    <w:rsid w:val="003775AD"/>
    <w:rsid w:val="00377621"/>
    <w:rsid w:val="003778F2"/>
    <w:rsid w:val="003800CC"/>
    <w:rsid w:val="003809F8"/>
    <w:rsid w:val="00381093"/>
    <w:rsid w:val="0038128C"/>
    <w:rsid w:val="003827C0"/>
    <w:rsid w:val="00382834"/>
    <w:rsid w:val="003829A7"/>
    <w:rsid w:val="00383222"/>
    <w:rsid w:val="00383C1A"/>
    <w:rsid w:val="00384866"/>
    <w:rsid w:val="00384F9C"/>
    <w:rsid w:val="003908B5"/>
    <w:rsid w:val="00391A97"/>
    <w:rsid w:val="00392306"/>
    <w:rsid w:val="003924C7"/>
    <w:rsid w:val="00392920"/>
    <w:rsid w:val="00395BCE"/>
    <w:rsid w:val="00396F81"/>
    <w:rsid w:val="00397253"/>
    <w:rsid w:val="0039738E"/>
    <w:rsid w:val="00397B60"/>
    <w:rsid w:val="003A1506"/>
    <w:rsid w:val="003A1FEC"/>
    <w:rsid w:val="003A27C9"/>
    <w:rsid w:val="003A567C"/>
    <w:rsid w:val="003A6C37"/>
    <w:rsid w:val="003B0494"/>
    <w:rsid w:val="003B1A9B"/>
    <w:rsid w:val="003B21C5"/>
    <w:rsid w:val="003B2899"/>
    <w:rsid w:val="003B520D"/>
    <w:rsid w:val="003B74F5"/>
    <w:rsid w:val="003B7D88"/>
    <w:rsid w:val="003C0353"/>
    <w:rsid w:val="003C0595"/>
    <w:rsid w:val="003C07BC"/>
    <w:rsid w:val="003C496A"/>
    <w:rsid w:val="003C5AA8"/>
    <w:rsid w:val="003C5CA7"/>
    <w:rsid w:val="003C68B7"/>
    <w:rsid w:val="003D1351"/>
    <w:rsid w:val="003D1786"/>
    <w:rsid w:val="003D2134"/>
    <w:rsid w:val="003E0DE4"/>
    <w:rsid w:val="003E2365"/>
    <w:rsid w:val="003E3096"/>
    <w:rsid w:val="003E3155"/>
    <w:rsid w:val="003E48CF"/>
    <w:rsid w:val="003E4DA3"/>
    <w:rsid w:val="003E5221"/>
    <w:rsid w:val="003E7A98"/>
    <w:rsid w:val="003E7EE1"/>
    <w:rsid w:val="003F224C"/>
    <w:rsid w:val="003F33AB"/>
    <w:rsid w:val="003F5625"/>
    <w:rsid w:val="003F56C2"/>
    <w:rsid w:val="003F5B3E"/>
    <w:rsid w:val="003F6206"/>
    <w:rsid w:val="003F6D7E"/>
    <w:rsid w:val="003F768D"/>
    <w:rsid w:val="00400574"/>
    <w:rsid w:val="004014D6"/>
    <w:rsid w:val="00402723"/>
    <w:rsid w:val="004028CA"/>
    <w:rsid w:val="004029ED"/>
    <w:rsid w:val="0040350B"/>
    <w:rsid w:val="004065E6"/>
    <w:rsid w:val="00406E7E"/>
    <w:rsid w:val="004076B4"/>
    <w:rsid w:val="00407952"/>
    <w:rsid w:val="004120C4"/>
    <w:rsid w:val="0041297E"/>
    <w:rsid w:val="00412D31"/>
    <w:rsid w:val="004141B2"/>
    <w:rsid w:val="004142A0"/>
    <w:rsid w:val="0041507F"/>
    <w:rsid w:val="0041508E"/>
    <w:rsid w:val="00415ABA"/>
    <w:rsid w:val="00416E0C"/>
    <w:rsid w:val="00416EE0"/>
    <w:rsid w:val="00417919"/>
    <w:rsid w:val="004220A4"/>
    <w:rsid w:val="00422D3A"/>
    <w:rsid w:val="004235F7"/>
    <w:rsid w:val="00424167"/>
    <w:rsid w:val="00424741"/>
    <w:rsid w:val="004263C3"/>
    <w:rsid w:val="00427236"/>
    <w:rsid w:val="00430BEC"/>
    <w:rsid w:val="004312D0"/>
    <w:rsid w:val="00435793"/>
    <w:rsid w:val="00436277"/>
    <w:rsid w:val="00436409"/>
    <w:rsid w:val="00436AF0"/>
    <w:rsid w:val="00437F3C"/>
    <w:rsid w:val="00440BA2"/>
    <w:rsid w:val="004416C4"/>
    <w:rsid w:val="00443AF9"/>
    <w:rsid w:val="00444531"/>
    <w:rsid w:val="0044454E"/>
    <w:rsid w:val="00444B7E"/>
    <w:rsid w:val="00444DFB"/>
    <w:rsid w:val="00445880"/>
    <w:rsid w:val="00446780"/>
    <w:rsid w:val="00447502"/>
    <w:rsid w:val="00447A32"/>
    <w:rsid w:val="00447C0E"/>
    <w:rsid w:val="00447FEA"/>
    <w:rsid w:val="00450116"/>
    <w:rsid w:val="00450E18"/>
    <w:rsid w:val="00451ED0"/>
    <w:rsid w:val="0045425B"/>
    <w:rsid w:val="00454655"/>
    <w:rsid w:val="0045535D"/>
    <w:rsid w:val="0045763F"/>
    <w:rsid w:val="00457D40"/>
    <w:rsid w:val="004600C5"/>
    <w:rsid w:val="0046179D"/>
    <w:rsid w:val="004625D6"/>
    <w:rsid w:val="004645DB"/>
    <w:rsid w:val="00464674"/>
    <w:rsid w:val="00464ACA"/>
    <w:rsid w:val="004650A5"/>
    <w:rsid w:val="00465C6D"/>
    <w:rsid w:val="00467036"/>
    <w:rsid w:val="00467DC6"/>
    <w:rsid w:val="00470B26"/>
    <w:rsid w:val="0047186B"/>
    <w:rsid w:val="00471FD4"/>
    <w:rsid w:val="00472058"/>
    <w:rsid w:val="00474CF9"/>
    <w:rsid w:val="00474D00"/>
    <w:rsid w:val="004762AA"/>
    <w:rsid w:val="0047692D"/>
    <w:rsid w:val="00480B77"/>
    <w:rsid w:val="0048289B"/>
    <w:rsid w:val="00483607"/>
    <w:rsid w:val="00483F26"/>
    <w:rsid w:val="00483FE7"/>
    <w:rsid w:val="0048628B"/>
    <w:rsid w:val="004863E3"/>
    <w:rsid w:val="00492B63"/>
    <w:rsid w:val="00493D48"/>
    <w:rsid w:val="00494041"/>
    <w:rsid w:val="00494761"/>
    <w:rsid w:val="00495BD7"/>
    <w:rsid w:val="004965F1"/>
    <w:rsid w:val="004975CF"/>
    <w:rsid w:val="004A104F"/>
    <w:rsid w:val="004A2E01"/>
    <w:rsid w:val="004A313B"/>
    <w:rsid w:val="004A3414"/>
    <w:rsid w:val="004A3FAF"/>
    <w:rsid w:val="004A4781"/>
    <w:rsid w:val="004A53FD"/>
    <w:rsid w:val="004A5E4B"/>
    <w:rsid w:val="004A629C"/>
    <w:rsid w:val="004B0811"/>
    <w:rsid w:val="004B3B30"/>
    <w:rsid w:val="004B3C89"/>
    <w:rsid w:val="004B4403"/>
    <w:rsid w:val="004B4A8B"/>
    <w:rsid w:val="004B5942"/>
    <w:rsid w:val="004B7C4C"/>
    <w:rsid w:val="004C0408"/>
    <w:rsid w:val="004C05FF"/>
    <w:rsid w:val="004C0D7F"/>
    <w:rsid w:val="004C3FCD"/>
    <w:rsid w:val="004C6CA1"/>
    <w:rsid w:val="004C78F6"/>
    <w:rsid w:val="004D06B7"/>
    <w:rsid w:val="004D13C3"/>
    <w:rsid w:val="004D21E4"/>
    <w:rsid w:val="004D68F3"/>
    <w:rsid w:val="004D6F16"/>
    <w:rsid w:val="004D796F"/>
    <w:rsid w:val="004E04B9"/>
    <w:rsid w:val="004E05CE"/>
    <w:rsid w:val="004E1130"/>
    <w:rsid w:val="004E137E"/>
    <w:rsid w:val="004E3AD3"/>
    <w:rsid w:val="004E597E"/>
    <w:rsid w:val="004E623F"/>
    <w:rsid w:val="004E661A"/>
    <w:rsid w:val="004E67B6"/>
    <w:rsid w:val="004E6B65"/>
    <w:rsid w:val="004E77FC"/>
    <w:rsid w:val="004E78C4"/>
    <w:rsid w:val="004E792D"/>
    <w:rsid w:val="004F083C"/>
    <w:rsid w:val="004F08BD"/>
    <w:rsid w:val="004F1AFE"/>
    <w:rsid w:val="004F579C"/>
    <w:rsid w:val="004F5F1C"/>
    <w:rsid w:val="004F7BE4"/>
    <w:rsid w:val="00500846"/>
    <w:rsid w:val="00501697"/>
    <w:rsid w:val="00501EBC"/>
    <w:rsid w:val="00503CD5"/>
    <w:rsid w:val="00504C1A"/>
    <w:rsid w:val="00505203"/>
    <w:rsid w:val="00505B7F"/>
    <w:rsid w:val="00507172"/>
    <w:rsid w:val="005074EB"/>
    <w:rsid w:val="00507642"/>
    <w:rsid w:val="00507BDE"/>
    <w:rsid w:val="005114D7"/>
    <w:rsid w:val="0051223E"/>
    <w:rsid w:val="005122F5"/>
    <w:rsid w:val="00512C9E"/>
    <w:rsid w:val="005137D9"/>
    <w:rsid w:val="00514C9A"/>
    <w:rsid w:val="00515BCA"/>
    <w:rsid w:val="00516067"/>
    <w:rsid w:val="005161BC"/>
    <w:rsid w:val="00516A49"/>
    <w:rsid w:val="0051794F"/>
    <w:rsid w:val="00520054"/>
    <w:rsid w:val="00521EA0"/>
    <w:rsid w:val="00522213"/>
    <w:rsid w:val="00523282"/>
    <w:rsid w:val="0052349A"/>
    <w:rsid w:val="0052363C"/>
    <w:rsid w:val="005248E3"/>
    <w:rsid w:val="00525437"/>
    <w:rsid w:val="00525516"/>
    <w:rsid w:val="00525AEE"/>
    <w:rsid w:val="00534049"/>
    <w:rsid w:val="00534694"/>
    <w:rsid w:val="00534DF6"/>
    <w:rsid w:val="00535555"/>
    <w:rsid w:val="00537F89"/>
    <w:rsid w:val="00540739"/>
    <w:rsid w:val="00542F36"/>
    <w:rsid w:val="00544146"/>
    <w:rsid w:val="00547B7C"/>
    <w:rsid w:val="00550837"/>
    <w:rsid w:val="0055256E"/>
    <w:rsid w:val="00552A83"/>
    <w:rsid w:val="005545D1"/>
    <w:rsid w:val="0055647C"/>
    <w:rsid w:val="00556E00"/>
    <w:rsid w:val="0055791D"/>
    <w:rsid w:val="0055792D"/>
    <w:rsid w:val="00557981"/>
    <w:rsid w:val="00557F6B"/>
    <w:rsid w:val="00563435"/>
    <w:rsid w:val="00566269"/>
    <w:rsid w:val="00566539"/>
    <w:rsid w:val="00571737"/>
    <w:rsid w:val="00572D18"/>
    <w:rsid w:val="005731B9"/>
    <w:rsid w:val="0057344E"/>
    <w:rsid w:val="005734CF"/>
    <w:rsid w:val="00573D25"/>
    <w:rsid w:val="005764D3"/>
    <w:rsid w:val="005807B7"/>
    <w:rsid w:val="005822B1"/>
    <w:rsid w:val="00582659"/>
    <w:rsid w:val="00582820"/>
    <w:rsid w:val="0058418B"/>
    <w:rsid w:val="005846C1"/>
    <w:rsid w:val="0058667B"/>
    <w:rsid w:val="0058727C"/>
    <w:rsid w:val="005879E8"/>
    <w:rsid w:val="00587FCE"/>
    <w:rsid w:val="005900B9"/>
    <w:rsid w:val="005903A0"/>
    <w:rsid w:val="00590F54"/>
    <w:rsid w:val="00590FEB"/>
    <w:rsid w:val="00592614"/>
    <w:rsid w:val="00592FA1"/>
    <w:rsid w:val="00592FF6"/>
    <w:rsid w:val="00593288"/>
    <w:rsid w:val="005957C1"/>
    <w:rsid w:val="00596A73"/>
    <w:rsid w:val="00596A7E"/>
    <w:rsid w:val="00597BE5"/>
    <w:rsid w:val="005A231D"/>
    <w:rsid w:val="005A23B1"/>
    <w:rsid w:val="005A28D9"/>
    <w:rsid w:val="005A41F8"/>
    <w:rsid w:val="005A4F82"/>
    <w:rsid w:val="005A5179"/>
    <w:rsid w:val="005A6198"/>
    <w:rsid w:val="005A6314"/>
    <w:rsid w:val="005B2925"/>
    <w:rsid w:val="005B2C6A"/>
    <w:rsid w:val="005B389E"/>
    <w:rsid w:val="005B40A8"/>
    <w:rsid w:val="005B4402"/>
    <w:rsid w:val="005B4838"/>
    <w:rsid w:val="005B49B1"/>
    <w:rsid w:val="005B5261"/>
    <w:rsid w:val="005B5C1D"/>
    <w:rsid w:val="005B6ABF"/>
    <w:rsid w:val="005C0EA8"/>
    <w:rsid w:val="005C218F"/>
    <w:rsid w:val="005C39B0"/>
    <w:rsid w:val="005C3A9A"/>
    <w:rsid w:val="005C4AD9"/>
    <w:rsid w:val="005C516C"/>
    <w:rsid w:val="005C6BB1"/>
    <w:rsid w:val="005D0854"/>
    <w:rsid w:val="005D0EF3"/>
    <w:rsid w:val="005D1351"/>
    <w:rsid w:val="005D28D6"/>
    <w:rsid w:val="005D2F10"/>
    <w:rsid w:val="005D3526"/>
    <w:rsid w:val="005D36A1"/>
    <w:rsid w:val="005D40E2"/>
    <w:rsid w:val="005D4D4F"/>
    <w:rsid w:val="005D5071"/>
    <w:rsid w:val="005D55C1"/>
    <w:rsid w:val="005E06C2"/>
    <w:rsid w:val="005E0E4C"/>
    <w:rsid w:val="005E18F6"/>
    <w:rsid w:val="005E37C6"/>
    <w:rsid w:val="005E4B8E"/>
    <w:rsid w:val="005E673A"/>
    <w:rsid w:val="005E727A"/>
    <w:rsid w:val="005E78C1"/>
    <w:rsid w:val="005E7A2F"/>
    <w:rsid w:val="005F0614"/>
    <w:rsid w:val="005F175A"/>
    <w:rsid w:val="005F1E13"/>
    <w:rsid w:val="005F1FCB"/>
    <w:rsid w:val="005F2FB2"/>
    <w:rsid w:val="005F3531"/>
    <w:rsid w:val="005F43E8"/>
    <w:rsid w:val="005F6248"/>
    <w:rsid w:val="005F66BC"/>
    <w:rsid w:val="005F76DC"/>
    <w:rsid w:val="00600B06"/>
    <w:rsid w:val="00601340"/>
    <w:rsid w:val="0060223F"/>
    <w:rsid w:val="0060479A"/>
    <w:rsid w:val="006054D4"/>
    <w:rsid w:val="00610ED9"/>
    <w:rsid w:val="00612862"/>
    <w:rsid w:val="00612DF4"/>
    <w:rsid w:val="0061382C"/>
    <w:rsid w:val="006140E2"/>
    <w:rsid w:val="0062020B"/>
    <w:rsid w:val="0062067B"/>
    <w:rsid w:val="00621D1A"/>
    <w:rsid w:val="00623C0F"/>
    <w:rsid w:val="00623FE2"/>
    <w:rsid w:val="006250C0"/>
    <w:rsid w:val="00625235"/>
    <w:rsid w:val="0062632C"/>
    <w:rsid w:val="006265AC"/>
    <w:rsid w:val="006274B0"/>
    <w:rsid w:val="006325BE"/>
    <w:rsid w:val="006336F7"/>
    <w:rsid w:val="00633D9E"/>
    <w:rsid w:val="00634ABD"/>
    <w:rsid w:val="00635622"/>
    <w:rsid w:val="00637FAF"/>
    <w:rsid w:val="0064064D"/>
    <w:rsid w:val="00640854"/>
    <w:rsid w:val="006416E3"/>
    <w:rsid w:val="00642581"/>
    <w:rsid w:val="0064379A"/>
    <w:rsid w:val="00643AC1"/>
    <w:rsid w:val="00645F7D"/>
    <w:rsid w:val="0064621B"/>
    <w:rsid w:val="006463AB"/>
    <w:rsid w:val="00646F87"/>
    <w:rsid w:val="00652044"/>
    <w:rsid w:val="00652C4D"/>
    <w:rsid w:val="00652EA7"/>
    <w:rsid w:val="0065308A"/>
    <w:rsid w:val="00653590"/>
    <w:rsid w:val="00655753"/>
    <w:rsid w:val="0065663E"/>
    <w:rsid w:val="00656F22"/>
    <w:rsid w:val="00657FF8"/>
    <w:rsid w:val="00660736"/>
    <w:rsid w:val="00661A21"/>
    <w:rsid w:val="00661CAF"/>
    <w:rsid w:val="006627EE"/>
    <w:rsid w:val="00662C9D"/>
    <w:rsid w:val="006647B1"/>
    <w:rsid w:val="00664919"/>
    <w:rsid w:val="00665FB2"/>
    <w:rsid w:val="00666679"/>
    <w:rsid w:val="00667BCA"/>
    <w:rsid w:val="00671881"/>
    <w:rsid w:val="00673759"/>
    <w:rsid w:val="00674CF3"/>
    <w:rsid w:val="00674ED7"/>
    <w:rsid w:val="0067531C"/>
    <w:rsid w:val="00675F00"/>
    <w:rsid w:val="0067624F"/>
    <w:rsid w:val="006764D6"/>
    <w:rsid w:val="00676CD6"/>
    <w:rsid w:val="00677176"/>
    <w:rsid w:val="00680850"/>
    <w:rsid w:val="00680AE4"/>
    <w:rsid w:val="00681BE0"/>
    <w:rsid w:val="00684205"/>
    <w:rsid w:val="00684A86"/>
    <w:rsid w:val="00685FD2"/>
    <w:rsid w:val="0068675F"/>
    <w:rsid w:val="00686EB3"/>
    <w:rsid w:val="00687DAF"/>
    <w:rsid w:val="00690CB9"/>
    <w:rsid w:val="006933DA"/>
    <w:rsid w:val="00694084"/>
    <w:rsid w:val="00697C32"/>
    <w:rsid w:val="006A1829"/>
    <w:rsid w:val="006A1BE2"/>
    <w:rsid w:val="006A28A6"/>
    <w:rsid w:val="006A5576"/>
    <w:rsid w:val="006A5957"/>
    <w:rsid w:val="006A63ED"/>
    <w:rsid w:val="006B0A39"/>
    <w:rsid w:val="006B1249"/>
    <w:rsid w:val="006B2242"/>
    <w:rsid w:val="006B248A"/>
    <w:rsid w:val="006B2E43"/>
    <w:rsid w:val="006B39F9"/>
    <w:rsid w:val="006B3A21"/>
    <w:rsid w:val="006B4E13"/>
    <w:rsid w:val="006B5F0E"/>
    <w:rsid w:val="006B6691"/>
    <w:rsid w:val="006B6900"/>
    <w:rsid w:val="006C0D7B"/>
    <w:rsid w:val="006C104E"/>
    <w:rsid w:val="006C1D01"/>
    <w:rsid w:val="006C2220"/>
    <w:rsid w:val="006C2998"/>
    <w:rsid w:val="006C2E61"/>
    <w:rsid w:val="006C364A"/>
    <w:rsid w:val="006C386F"/>
    <w:rsid w:val="006C61F8"/>
    <w:rsid w:val="006C6314"/>
    <w:rsid w:val="006C7D50"/>
    <w:rsid w:val="006D0686"/>
    <w:rsid w:val="006D1060"/>
    <w:rsid w:val="006D4E1C"/>
    <w:rsid w:val="006D4F35"/>
    <w:rsid w:val="006D52E0"/>
    <w:rsid w:val="006D5B1F"/>
    <w:rsid w:val="006D5CF5"/>
    <w:rsid w:val="006D65A2"/>
    <w:rsid w:val="006D6D89"/>
    <w:rsid w:val="006D7591"/>
    <w:rsid w:val="006E0A3F"/>
    <w:rsid w:val="006E35A4"/>
    <w:rsid w:val="006E45A5"/>
    <w:rsid w:val="006E56D8"/>
    <w:rsid w:val="006E5923"/>
    <w:rsid w:val="006E7279"/>
    <w:rsid w:val="006F0879"/>
    <w:rsid w:val="006F0ADD"/>
    <w:rsid w:val="006F2827"/>
    <w:rsid w:val="006F4370"/>
    <w:rsid w:val="006F4677"/>
    <w:rsid w:val="006F516F"/>
    <w:rsid w:val="006F563A"/>
    <w:rsid w:val="006F5E41"/>
    <w:rsid w:val="006F7C9B"/>
    <w:rsid w:val="007002F2"/>
    <w:rsid w:val="00701127"/>
    <w:rsid w:val="00701FF2"/>
    <w:rsid w:val="00705F56"/>
    <w:rsid w:val="007065F9"/>
    <w:rsid w:val="00711499"/>
    <w:rsid w:val="00712AAF"/>
    <w:rsid w:val="00712DBE"/>
    <w:rsid w:val="007140DB"/>
    <w:rsid w:val="0071440F"/>
    <w:rsid w:val="007149D3"/>
    <w:rsid w:val="00714A23"/>
    <w:rsid w:val="00714B63"/>
    <w:rsid w:val="007228B4"/>
    <w:rsid w:val="00724354"/>
    <w:rsid w:val="00725908"/>
    <w:rsid w:val="00725DE1"/>
    <w:rsid w:val="00727D50"/>
    <w:rsid w:val="0073061D"/>
    <w:rsid w:val="00730B2C"/>
    <w:rsid w:val="00732B1A"/>
    <w:rsid w:val="00733E9E"/>
    <w:rsid w:val="00734459"/>
    <w:rsid w:val="007409FB"/>
    <w:rsid w:val="00740D88"/>
    <w:rsid w:val="00742836"/>
    <w:rsid w:val="00742AA3"/>
    <w:rsid w:val="007441D9"/>
    <w:rsid w:val="007473A3"/>
    <w:rsid w:val="0074761D"/>
    <w:rsid w:val="00750B84"/>
    <w:rsid w:val="00751888"/>
    <w:rsid w:val="007520F6"/>
    <w:rsid w:val="00754040"/>
    <w:rsid w:val="00754FB9"/>
    <w:rsid w:val="00755684"/>
    <w:rsid w:val="007567E6"/>
    <w:rsid w:val="00756EE9"/>
    <w:rsid w:val="007571BA"/>
    <w:rsid w:val="007572C6"/>
    <w:rsid w:val="00757EBA"/>
    <w:rsid w:val="00760385"/>
    <w:rsid w:val="00761E32"/>
    <w:rsid w:val="007625DF"/>
    <w:rsid w:val="00763A94"/>
    <w:rsid w:val="00764818"/>
    <w:rsid w:val="00764E09"/>
    <w:rsid w:val="00764F86"/>
    <w:rsid w:val="00765372"/>
    <w:rsid w:val="007660FB"/>
    <w:rsid w:val="00767AA4"/>
    <w:rsid w:val="00767ACC"/>
    <w:rsid w:val="00767EF0"/>
    <w:rsid w:val="00773163"/>
    <w:rsid w:val="00775DDB"/>
    <w:rsid w:val="00776D1F"/>
    <w:rsid w:val="00776E08"/>
    <w:rsid w:val="00777E54"/>
    <w:rsid w:val="00780BEC"/>
    <w:rsid w:val="007834D5"/>
    <w:rsid w:val="007844A4"/>
    <w:rsid w:val="00785CAE"/>
    <w:rsid w:val="00785FA8"/>
    <w:rsid w:val="0078672E"/>
    <w:rsid w:val="00787165"/>
    <w:rsid w:val="007876F2"/>
    <w:rsid w:val="00790476"/>
    <w:rsid w:val="0079292A"/>
    <w:rsid w:val="00792A27"/>
    <w:rsid w:val="0079434E"/>
    <w:rsid w:val="00795BF2"/>
    <w:rsid w:val="00796847"/>
    <w:rsid w:val="007969B8"/>
    <w:rsid w:val="007A189D"/>
    <w:rsid w:val="007A24F0"/>
    <w:rsid w:val="007A28A3"/>
    <w:rsid w:val="007A36DE"/>
    <w:rsid w:val="007A3798"/>
    <w:rsid w:val="007A38AA"/>
    <w:rsid w:val="007A3AA3"/>
    <w:rsid w:val="007A56CD"/>
    <w:rsid w:val="007A5D7E"/>
    <w:rsid w:val="007A624A"/>
    <w:rsid w:val="007A664B"/>
    <w:rsid w:val="007A678A"/>
    <w:rsid w:val="007A7584"/>
    <w:rsid w:val="007B1190"/>
    <w:rsid w:val="007B1A59"/>
    <w:rsid w:val="007B351D"/>
    <w:rsid w:val="007B5E5B"/>
    <w:rsid w:val="007B63D1"/>
    <w:rsid w:val="007B7B87"/>
    <w:rsid w:val="007C0AB9"/>
    <w:rsid w:val="007C0E50"/>
    <w:rsid w:val="007C107F"/>
    <w:rsid w:val="007C1468"/>
    <w:rsid w:val="007C21CF"/>
    <w:rsid w:val="007C332B"/>
    <w:rsid w:val="007C3891"/>
    <w:rsid w:val="007C3D2C"/>
    <w:rsid w:val="007C3FE2"/>
    <w:rsid w:val="007C4FC4"/>
    <w:rsid w:val="007C6B6A"/>
    <w:rsid w:val="007C6CF8"/>
    <w:rsid w:val="007C6DEE"/>
    <w:rsid w:val="007D04FF"/>
    <w:rsid w:val="007D09B1"/>
    <w:rsid w:val="007D0E7F"/>
    <w:rsid w:val="007D2C99"/>
    <w:rsid w:val="007D2EDF"/>
    <w:rsid w:val="007D4792"/>
    <w:rsid w:val="007D48FB"/>
    <w:rsid w:val="007D49C4"/>
    <w:rsid w:val="007D56F2"/>
    <w:rsid w:val="007D58C7"/>
    <w:rsid w:val="007D5ACE"/>
    <w:rsid w:val="007D6D3D"/>
    <w:rsid w:val="007D71AA"/>
    <w:rsid w:val="007D775F"/>
    <w:rsid w:val="007D7BC5"/>
    <w:rsid w:val="007E19AA"/>
    <w:rsid w:val="007E1ADA"/>
    <w:rsid w:val="007E2A78"/>
    <w:rsid w:val="007E2CB0"/>
    <w:rsid w:val="007E3AFB"/>
    <w:rsid w:val="007E4C7E"/>
    <w:rsid w:val="007E6C96"/>
    <w:rsid w:val="007E7412"/>
    <w:rsid w:val="007F1133"/>
    <w:rsid w:val="007F140C"/>
    <w:rsid w:val="007F1C2E"/>
    <w:rsid w:val="007F20FA"/>
    <w:rsid w:val="007F218B"/>
    <w:rsid w:val="007F241B"/>
    <w:rsid w:val="007F359B"/>
    <w:rsid w:val="007F37DD"/>
    <w:rsid w:val="007F3A30"/>
    <w:rsid w:val="007F3EDA"/>
    <w:rsid w:val="007F4BE4"/>
    <w:rsid w:val="007F4E1D"/>
    <w:rsid w:val="007F6712"/>
    <w:rsid w:val="007F712D"/>
    <w:rsid w:val="007F7150"/>
    <w:rsid w:val="0080176C"/>
    <w:rsid w:val="00802572"/>
    <w:rsid w:val="008027F6"/>
    <w:rsid w:val="00803C38"/>
    <w:rsid w:val="00806A8E"/>
    <w:rsid w:val="008072DE"/>
    <w:rsid w:val="00807489"/>
    <w:rsid w:val="008077B5"/>
    <w:rsid w:val="00807C9B"/>
    <w:rsid w:val="0081281C"/>
    <w:rsid w:val="008146C7"/>
    <w:rsid w:val="00814B1E"/>
    <w:rsid w:val="00817CCD"/>
    <w:rsid w:val="00820A88"/>
    <w:rsid w:val="00820CD9"/>
    <w:rsid w:val="00821391"/>
    <w:rsid w:val="0082384B"/>
    <w:rsid w:val="00824DD7"/>
    <w:rsid w:val="00825554"/>
    <w:rsid w:val="00825EBE"/>
    <w:rsid w:val="00825ED2"/>
    <w:rsid w:val="00827ACC"/>
    <w:rsid w:val="00827C1F"/>
    <w:rsid w:val="0083215E"/>
    <w:rsid w:val="0083219B"/>
    <w:rsid w:val="00832424"/>
    <w:rsid w:val="00833B8F"/>
    <w:rsid w:val="00834750"/>
    <w:rsid w:val="008348E5"/>
    <w:rsid w:val="00837BCD"/>
    <w:rsid w:val="008400FA"/>
    <w:rsid w:val="008426EA"/>
    <w:rsid w:val="00842C08"/>
    <w:rsid w:val="00844685"/>
    <w:rsid w:val="00844E9C"/>
    <w:rsid w:val="00847218"/>
    <w:rsid w:val="008474EE"/>
    <w:rsid w:val="00847C7F"/>
    <w:rsid w:val="00850D3E"/>
    <w:rsid w:val="00852F1A"/>
    <w:rsid w:val="008547E3"/>
    <w:rsid w:val="00860F7C"/>
    <w:rsid w:val="00862DA2"/>
    <w:rsid w:val="00865080"/>
    <w:rsid w:val="00865C3D"/>
    <w:rsid w:val="008663A7"/>
    <w:rsid w:val="00866659"/>
    <w:rsid w:val="008667E7"/>
    <w:rsid w:val="00867B61"/>
    <w:rsid w:val="00870521"/>
    <w:rsid w:val="008723E7"/>
    <w:rsid w:val="00873310"/>
    <w:rsid w:val="008733A3"/>
    <w:rsid w:val="00873F6D"/>
    <w:rsid w:val="0087571B"/>
    <w:rsid w:val="0087599D"/>
    <w:rsid w:val="00876AEA"/>
    <w:rsid w:val="00876BC9"/>
    <w:rsid w:val="00877530"/>
    <w:rsid w:val="008809F2"/>
    <w:rsid w:val="008823D9"/>
    <w:rsid w:val="0088484C"/>
    <w:rsid w:val="00884D52"/>
    <w:rsid w:val="00885932"/>
    <w:rsid w:val="008865A7"/>
    <w:rsid w:val="0089008A"/>
    <w:rsid w:val="00891870"/>
    <w:rsid w:val="00894C1C"/>
    <w:rsid w:val="00894F8D"/>
    <w:rsid w:val="00895F05"/>
    <w:rsid w:val="0089792E"/>
    <w:rsid w:val="00897FA4"/>
    <w:rsid w:val="008A0636"/>
    <w:rsid w:val="008A0C03"/>
    <w:rsid w:val="008A1857"/>
    <w:rsid w:val="008A31BC"/>
    <w:rsid w:val="008A3639"/>
    <w:rsid w:val="008A42AF"/>
    <w:rsid w:val="008A5AAD"/>
    <w:rsid w:val="008A5B5C"/>
    <w:rsid w:val="008A661B"/>
    <w:rsid w:val="008B0D14"/>
    <w:rsid w:val="008B19AA"/>
    <w:rsid w:val="008B2A37"/>
    <w:rsid w:val="008B44BF"/>
    <w:rsid w:val="008B55D1"/>
    <w:rsid w:val="008B5BA1"/>
    <w:rsid w:val="008B6820"/>
    <w:rsid w:val="008B70C2"/>
    <w:rsid w:val="008C0C34"/>
    <w:rsid w:val="008C0C80"/>
    <w:rsid w:val="008C0E64"/>
    <w:rsid w:val="008C4182"/>
    <w:rsid w:val="008C43B6"/>
    <w:rsid w:val="008C5832"/>
    <w:rsid w:val="008C642D"/>
    <w:rsid w:val="008D031B"/>
    <w:rsid w:val="008D0609"/>
    <w:rsid w:val="008D0D0A"/>
    <w:rsid w:val="008D0FFF"/>
    <w:rsid w:val="008D1036"/>
    <w:rsid w:val="008D121D"/>
    <w:rsid w:val="008D22D7"/>
    <w:rsid w:val="008D3590"/>
    <w:rsid w:val="008D3AF6"/>
    <w:rsid w:val="008D3B15"/>
    <w:rsid w:val="008D414A"/>
    <w:rsid w:val="008D41D5"/>
    <w:rsid w:val="008D51F4"/>
    <w:rsid w:val="008D5BB3"/>
    <w:rsid w:val="008D5DE3"/>
    <w:rsid w:val="008D6064"/>
    <w:rsid w:val="008D652E"/>
    <w:rsid w:val="008D6AE7"/>
    <w:rsid w:val="008D767E"/>
    <w:rsid w:val="008E0F00"/>
    <w:rsid w:val="008E27F7"/>
    <w:rsid w:val="008E3729"/>
    <w:rsid w:val="008E5215"/>
    <w:rsid w:val="008E5612"/>
    <w:rsid w:val="008E5DD9"/>
    <w:rsid w:val="008E6532"/>
    <w:rsid w:val="008E6611"/>
    <w:rsid w:val="008E6A26"/>
    <w:rsid w:val="008E7D3F"/>
    <w:rsid w:val="008F34B7"/>
    <w:rsid w:val="008F3ED8"/>
    <w:rsid w:val="008F3F7E"/>
    <w:rsid w:val="008F4C52"/>
    <w:rsid w:val="008F4DC0"/>
    <w:rsid w:val="008F69D1"/>
    <w:rsid w:val="008F6AE7"/>
    <w:rsid w:val="008F78CC"/>
    <w:rsid w:val="008F7BAF"/>
    <w:rsid w:val="00900BD0"/>
    <w:rsid w:val="00902464"/>
    <w:rsid w:val="00904904"/>
    <w:rsid w:val="009064CF"/>
    <w:rsid w:val="009104B8"/>
    <w:rsid w:val="00910B7C"/>
    <w:rsid w:val="009114AC"/>
    <w:rsid w:val="00911719"/>
    <w:rsid w:val="0091371E"/>
    <w:rsid w:val="00914ADA"/>
    <w:rsid w:val="00915086"/>
    <w:rsid w:val="00916611"/>
    <w:rsid w:val="0091703D"/>
    <w:rsid w:val="009173B5"/>
    <w:rsid w:val="00917B86"/>
    <w:rsid w:val="00917DC9"/>
    <w:rsid w:val="00921E53"/>
    <w:rsid w:val="00921F0F"/>
    <w:rsid w:val="00923B76"/>
    <w:rsid w:val="00924120"/>
    <w:rsid w:val="009248BA"/>
    <w:rsid w:val="00924C8E"/>
    <w:rsid w:val="009250CE"/>
    <w:rsid w:val="00925723"/>
    <w:rsid w:val="00925DC7"/>
    <w:rsid w:val="00925E92"/>
    <w:rsid w:val="0092684A"/>
    <w:rsid w:val="009269C7"/>
    <w:rsid w:val="00930C60"/>
    <w:rsid w:val="00930EA6"/>
    <w:rsid w:val="00931CA6"/>
    <w:rsid w:val="00932203"/>
    <w:rsid w:val="00932B36"/>
    <w:rsid w:val="009338BF"/>
    <w:rsid w:val="00933919"/>
    <w:rsid w:val="00934037"/>
    <w:rsid w:val="0093463B"/>
    <w:rsid w:val="009352AD"/>
    <w:rsid w:val="00936BDE"/>
    <w:rsid w:val="00936DFE"/>
    <w:rsid w:val="00937030"/>
    <w:rsid w:val="00937BA9"/>
    <w:rsid w:val="00941FBD"/>
    <w:rsid w:val="00942561"/>
    <w:rsid w:val="009428BA"/>
    <w:rsid w:val="009430E3"/>
    <w:rsid w:val="009466E6"/>
    <w:rsid w:val="009518CA"/>
    <w:rsid w:val="0095379B"/>
    <w:rsid w:val="009539D1"/>
    <w:rsid w:val="009543E8"/>
    <w:rsid w:val="00956008"/>
    <w:rsid w:val="0095762E"/>
    <w:rsid w:val="009608EA"/>
    <w:rsid w:val="00961246"/>
    <w:rsid w:val="00963A25"/>
    <w:rsid w:val="00964693"/>
    <w:rsid w:val="0096604C"/>
    <w:rsid w:val="009663C6"/>
    <w:rsid w:val="00966875"/>
    <w:rsid w:val="009671D4"/>
    <w:rsid w:val="00967FF5"/>
    <w:rsid w:val="00970A8A"/>
    <w:rsid w:val="00970FB1"/>
    <w:rsid w:val="00971DEC"/>
    <w:rsid w:val="009721FB"/>
    <w:rsid w:val="0097253D"/>
    <w:rsid w:val="00972689"/>
    <w:rsid w:val="00972962"/>
    <w:rsid w:val="00972C1A"/>
    <w:rsid w:val="0097325B"/>
    <w:rsid w:val="00973337"/>
    <w:rsid w:val="0097357F"/>
    <w:rsid w:val="00973919"/>
    <w:rsid w:val="00975445"/>
    <w:rsid w:val="00975CA0"/>
    <w:rsid w:val="00976401"/>
    <w:rsid w:val="0097796B"/>
    <w:rsid w:val="00977AFB"/>
    <w:rsid w:val="0098124E"/>
    <w:rsid w:val="009822C9"/>
    <w:rsid w:val="009828EC"/>
    <w:rsid w:val="0098394C"/>
    <w:rsid w:val="00985B75"/>
    <w:rsid w:val="00986440"/>
    <w:rsid w:val="0098782E"/>
    <w:rsid w:val="00990340"/>
    <w:rsid w:val="0099128C"/>
    <w:rsid w:val="00991571"/>
    <w:rsid w:val="00993E14"/>
    <w:rsid w:val="00994A24"/>
    <w:rsid w:val="00995367"/>
    <w:rsid w:val="00995759"/>
    <w:rsid w:val="0099625E"/>
    <w:rsid w:val="009A0CEE"/>
    <w:rsid w:val="009A110E"/>
    <w:rsid w:val="009A1E2F"/>
    <w:rsid w:val="009A212B"/>
    <w:rsid w:val="009A2867"/>
    <w:rsid w:val="009A28E6"/>
    <w:rsid w:val="009A44BF"/>
    <w:rsid w:val="009A49BB"/>
    <w:rsid w:val="009A6DF6"/>
    <w:rsid w:val="009A7A7E"/>
    <w:rsid w:val="009B0A57"/>
    <w:rsid w:val="009B14C0"/>
    <w:rsid w:val="009B2791"/>
    <w:rsid w:val="009B32B0"/>
    <w:rsid w:val="009B4884"/>
    <w:rsid w:val="009B59EC"/>
    <w:rsid w:val="009B5C15"/>
    <w:rsid w:val="009C32CB"/>
    <w:rsid w:val="009C360D"/>
    <w:rsid w:val="009C562A"/>
    <w:rsid w:val="009C5AB9"/>
    <w:rsid w:val="009C7332"/>
    <w:rsid w:val="009D1CC5"/>
    <w:rsid w:val="009D3016"/>
    <w:rsid w:val="009D3C35"/>
    <w:rsid w:val="009D4803"/>
    <w:rsid w:val="009D7160"/>
    <w:rsid w:val="009E0148"/>
    <w:rsid w:val="009E1399"/>
    <w:rsid w:val="009E2CC6"/>
    <w:rsid w:val="009E379D"/>
    <w:rsid w:val="009E4F49"/>
    <w:rsid w:val="009E6E14"/>
    <w:rsid w:val="009E6E8B"/>
    <w:rsid w:val="009E7799"/>
    <w:rsid w:val="009F09B7"/>
    <w:rsid w:val="009F0DBC"/>
    <w:rsid w:val="009F1DF4"/>
    <w:rsid w:val="009F2208"/>
    <w:rsid w:val="009F483C"/>
    <w:rsid w:val="009F4C4A"/>
    <w:rsid w:val="009F4F6B"/>
    <w:rsid w:val="009F6415"/>
    <w:rsid w:val="00A01E1E"/>
    <w:rsid w:val="00A0225F"/>
    <w:rsid w:val="00A02555"/>
    <w:rsid w:val="00A0572A"/>
    <w:rsid w:val="00A06841"/>
    <w:rsid w:val="00A10595"/>
    <w:rsid w:val="00A1213D"/>
    <w:rsid w:val="00A15943"/>
    <w:rsid w:val="00A2033C"/>
    <w:rsid w:val="00A21BDC"/>
    <w:rsid w:val="00A22008"/>
    <w:rsid w:val="00A224EA"/>
    <w:rsid w:val="00A237F8"/>
    <w:rsid w:val="00A23EBC"/>
    <w:rsid w:val="00A23F98"/>
    <w:rsid w:val="00A24DBD"/>
    <w:rsid w:val="00A2524F"/>
    <w:rsid w:val="00A25E57"/>
    <w:rsid w:val="00A25F41"/>
    <w:rsid w:val="00A25FED"/>
    <w:rsid w:val="00A2611C"/>
    <w:rsid w:val="00A27470"/>
    <w:rsid w:val="00A27762"/>
    <w:rsid w:val="00A327FB"/>
    <w:rsid w:val="00A32890"/>
    <w:rsid w:val="00A355A8"/>
    <w:rsid w:val="00A370B6"/>
    <w:rsid w:val="00A409A0"/>
    <w:rsid w:val="00A41A2B"/>
    <w:rsid w:val="00A42223"/>
    <w:rsid w:val="00A43608"/>
    <w:rsid w:val="00A45F37"/>
    <w:rsid w:val="00A46ED8"/>
    <w:rsid w:val="00A52D41"/>
    <w:rsid w:val="00A53705"/>
    <w:rsid w:val="00A53E70"/>
    <w:rsid w:val="00A541C7"/>
    <w:rsid w:val="00A56558"/>
    <w:rsid w:val="00A56CA6"/>
    <w:rsid w:val="00A570FA"/>
    <w:rsid w:val="00A578F0"/>
    <w:rsid w:val="00A57E34"/>
    <w:rsid w:val="00A615E0"/>
    <w:rsid w:val="00A623CD"/>
    <w:rsid w:val="00A63AFB"/>
    <w:rsid w:val="00A63DF4"/>
    <w:rsid w:val="00A6426A"/>
    <w:rsid w:val="00A64C3D"/>
    <w:rsid w:val="00A65125"/>
    <w:rsid w:val="00A6533B"/>
    <w:rsid w:val="00A65A36"/>
    <w:rsid w:val="00A665FB"/>
    <w:rsid w:val="00A66FB6"/>
    <w:rsid w:val="00A67B4B"/>
    <w:rsid w:val="00A71D4A"/>
    <w:rsid w:val="00A71E87"/>
    <w:rsid w:val="00A71FCF"/>
    <w:rsid w:val="00A72A37"/>
    <w:rsid w:val="00A72E72"/>
    <w:rsid w:val="00A73916"/>
    <w:rsid w:val="00A76043"/>
    <w:rsid w:val="00A77112"/>
    <w:rsid w:val="00A81C95"/>
    <w:rsid w:val="00A8267D"/>
    <w:rsid w:val="00A82BF0"/>
    <w:rsid w:val="00A82DDF"/>
    <w:rsid w:val="00A84269"/>
    <w:rsid w:val="00A84441"/>
    <w:rsid w:val="00A851CA"/>
    <w:rsid w:val="00A8585C"/>
    <w:rsid w:val="00A85A3A"/>
    <w:rsid w:val="00A85D4B"/>
    <w:rsid w:val="00A86F97"/>
    <w:rsid w:val="00A87739"/>
    <w:rsid w:val="00A87965"/>
    <w:rsid w:val="00A9411B"/>
    <w:rsid w:val="00A94474"/>
    <w:rsid w:val="00A94BA0"/>
    <w:rsid w:val="00A94D3B"/>
    <w:rsid w:val="00A97F39"/>
    <w:rsid w:val="00AA0E94"/>
    <w:rsid w:val="00AA1908"/>
    <w:rsid w:val="00AA2722"/>
    <w:rsid w:val="00AA4375"/>
    <w:rsid w:val="00AA4DC1"/>
    <w:rsid w:val="00AA7D40"/>
    <w:rsid w:val="00AA7DC1"/>
    <w:rsid w:val="00AB044F"/>
    <w:rsid w:val="00AB1704"/>
    <w:rsid w:val="00AB1C64"/>
    <w:rsid w:val="00AB6758"/>
    <w:rsid w:val="00AC01D2"/>
    <w:rsid w:val="00AC0A68"/>
    <w:rsid w:val="00AC0E46"/>
    <w:rsid w:val="00AC0E71"/>
    <w:rsid w:val="00AC1625"/>
    <w:rsid w:val="00AC1C21"/>
    <w:rsid w:val="00AC2EDD"/>
    <w:rsid w:val="00AC4972"/>
    <w:rsid w:val="00AC4E23"/>
    <w:rsid w:val="00AC7092"/>
    <w:rsid w:val="00AC79AD"/>
    <w:rsid w:val="00AD27E8"/>
    <w:rsid w:val="00AD4061"/>
    <w:rsid w:val="00AD410D"/>
    <w:rsid w:val="00AD52B5"/>
    <w:rsid w:val="00AD548F"/>
    <w:rsid w:val="00AD5FFD"/>
    <w:rsid w:val="00AE0D05"/>
    <w:rsid w:val="00AE1102"/>
    <w:rsid w:val="00AE1978"/>
    <w:rsid w:val="00AE2A3A"/>
    <w:rsid w:val="00AE2B24"/>
    <w:rsid w:val="00AE42BF"/>
    <w:rsid w:val="00AE49B5"/>
    <w:rsid w:val="00AE4A67"/>
    <w:rsid w:val="00AE4D3C"/>
    <w:rsid w:val="00AE644C"/>
    <w:rsid w:val="00AE69A2"/>
    <w:rsid w:val="00AE7039"/>
    <w:rsid w:val="00AF02AE"/>
    <w:rsid w:val="00AF116D"/>
    <w:rsid w:val="00AF16F7"/>
    <w:rsid w:val="00AF2F78"/>
    <w:rsid w:val="00AF44B5"/>
    <w:rsid w:val="00AF6785"/>
    <w:rsid w:val="00AF69FD"/>
    <w:rsid w:val="00AF6A90"/>
    <w:rsid w:val="00AF6CF4"/>
    <w:rsid w:val="00AF71D7"/>
    <w:rsid w:val="00AF725A"/>
    <w:rsid w:val="00B00DB5"/>
    <w:rsid w:val="00B013AC"/>
    <w:rsid w:val="00B01593"/>
    <w:rsid w:val="00B0183B"/>
    <w:rsid w:val="00B02B5C"/>
    <w:rsid w:val="00B0394E"/>
    <w:rsid w:val="00B03D93"/>
    <w:rsid w:val="00B042DE"/>
    <w:rsid w:val="00B04575"/>
    <w:rsid w:val="00B048AD"/>
    <w:rsid w:val="00B05B33"/>
    <w:rsid w:val="00B06DDC"/>
    <w:rsid w:val="00B11612"/>
    <w:rsid w:val="00B1332F"/>
    <w:rsid w:val="00B143F1"/>
    <w:rsid w:val="00B15F33"/>
    <w:rsid w:val="00B1687E"/>
    <w:rsid w:val="00B172B7"/>
    <w:rsid w:val="00B17BCB"/>
    <w:rsid w:val="00B2005E"/>
    <w:rsid w:val="00B20579"/>
    <w:rsid w:val="00B2253A"/>
    <w:rsid w:val="00B22A09"/>
    <w:rsid w:val="00B22AB7"/>
    <w:rsid w:val="00B22FA4"/>
    <w:rsid w:val="00B24FA2"/>
    <w:rsid w:val="00B26423"/>
    <w:rsid w:val="00B335CF"/>
    <w:rsid w:val="00B35801"/>
    <w:rsid w:val="00B35969"/>
    <w:rsid w:val="00B36328"/>
    <w:rsid w:val="00B36C53"/>
    <w:rsid w:val="00B378EF"/>
    <w:rsid w:val="00B40FB1"/>
    <w:rsid w:val="00B435D0"/>
    <w:rsid w:val="00B43FE4"/>
    <w:rsid w:val="00B441C6"/>
    <w:rsid w:val="00B4512F"/>
    <w:rsid w:val="00B47490"/>
    <w:rsid w:val="00B5339C"/>
    <w:rsid w:val="00B53DA7"/>
    <w:rsid w:val="00B5486A"/>
    <w:rsid w:val="00B55C29"/>
    <w:rsid w:val="00B55FF4"/>
    <w:rsid w:val="00B575E0"/>
    <w:rsid w:val="00B577FF"/>
    <w:rsid w:val="00B619D5"/>
    <w:rsid w:val="00B63BEB"/>
    <w:rsid w:val="00B65CFB"/>
    <w:rsid w:val="00B66D20"/>
    <w:rsid w:val="00B67A88"/>
    <w:rsid w:val="00B70018"/>
    <w:rsid w:val="00B7095D"/>
    <w:rsid w:val="00B71277"/>
    <w:rsid w:val="00B73817"/>
    <w:rsid w:val="00B738D7"/>
    <w:rsid w:val="00B744BA"/>
    <w:rsid w:val="00B74FDC"/>
    <w:rsid w:val="00B75E52"/>
    <w:rsid w:val="00B82E94"/>
    <w:rsid w:val="00B832D8"/>
    <w:rsid w:val="00B84AF2"/>
    <w:rsid w:val="00B860DA"/>
    <w:rsid w:val="00B87FDD"/>
    <w:rsid w:val="00B90D36"/>
    <w:rsid w:val="00B91E23"/>
    <w:rsid w:val="00B9294E"/>
    <w:rsid w:val="00B95A6E"/>
    <w:rsid w:val="00B95DB6"/>
    <w:rsid w:val="00B97395"/>
    <w:rsid w:val="00BA138F"/>
    <w:rsid w:val="00BA3072"/>
    <w:rsid w:val="00BA3DB7"/>
    <w:rsid w:val="00BA4829"/>
    <w:rsid w:val="00BA48D1"/>
    <w:rsid w:val="00BA4C93"/>
    <w:rsid w:val="00BA7B1A"/>
    <w:rsid w:val="00BA7B86"/>
    <w:rsid w:val="00BB22B6"/>
    <w:rsid w:val="00BB2BCE"/>
    <w:rsid w:val="00BB64CA"/>
    <w:rsid w:val="00BB70D2"/>
    <w:rsid w:val="00BC0E1C"/>
    <w:rsid w:val="00BC12B7"/>
    <w:rsid w:val="00BC12DE"/>
    <w:rsid w:val="00BC1ADF"/>
    <w:rsid w:val="00BC20C3"/>
    <w:rsid w:val="00BC22BA"/>
    <w:rsid w:val="00BC61B4"/>
    <w:rsid w:val="00BC61EF"/>
    <w:rsid w:val="00BC6B72"/>
    <w:rsid w:val="00BD1A2B"/>
    <w:rsid w:val="00BD3813"/>
    <w:rsid w:val="00BD52FB"/>
    <w:rsid w:val="00BD533D"/>
    <w:rsid w:val="00BD5B93"/>
    <w:rsid w:val="00BD606D"/>
    <w:rsid w:val="00BD610E"/>
    <w:rsid w:val="00BD68F0"/>
    <w:rsid w:val="00BD708B"/>
    <w:rsid w:val="00BD7FA7"/>
    <w:rsid w:val="00BE1748"/>
    <w:rsid w:val="00BE2035"/>
    <w:rsid w:val="00BE269C"/>
    <w:rsid w:val="00BE26EC"/>
    <w:rsid w:val="00BE37FC"/>
    <w:rsid w:val="00BE4F08"/>
    <w:rsid w:val="00BE58A0"/>
    <w:rsid w:val="00BE5DE6"/>
    <w:rsid w:val="00BE65F6"/>
    <w:rsid w:val="00BF0AAA"/>
    <w:rsid w:val="00BF0DF6"/>
    <w:rsid w:val="00BF16B2"/>
    <w:rsid w:val="00BF22C3"/>
    <w:rsid w:val="00BF4450"/>
    <w:rsid w:val="00BF501C"/>
    <w:rsid w:val="00BF62F6"/>
    <w:rsid w:val="00BF6378"/>
    <w:rsid w:val="00C04D01"/>
    <w:rsid w:val="00C05108"/>
    <w:rsid w:val="00C05D70"/>
    <w:rsid w:val="00C05EEA"/>
    <w:rsid w:val="00C077AC"/>
    <w:rsid w:val="00C10EEA"/>
    <w:rsid w:val="00C14407"/>
    <w:rsid w:val="00C16DC0"/>
    <w:rsid w:val="00C17232"/>
    <w:rsid w:val="00C20DC8"/>
    <w:rsid w:val="00C2361C"/>
    <w:rsid w:val="00C23751"/>
    <w:rsid w:val="00C23927"/>
    <w:rsid w:val="00C2665D"/>
    <w:rsid w:val="00C26BFA"/>
    <w:rsid w:val="00C27865"/>
    <w:rsid w:val="00C27871"/>
    <w:rsid w:val="00C27D86"/>
    <w:rsid w:val="00C304CF"/>
    <w:rsid w:val="00C30758"/>
    <w:rsid w:val="00C320F4"/>
    <w:rsid w:val="00C3268F"/>
    <w:rsid w:val="00C32A9E"/>
    <w:rsid w:val="00C344CA"/>
    <w:rsid w:val="00C34672"/>
    <w:rsid w:val="00C34F1F"/>
    <w:rsid w:val="00C35BD0"/>
    <w:rsid w:val="00C36266"/>
    <w:rsid w:val="00C36EE9"/>
    <w:rsid w:val="00C37298"/>
    <w:rsid w:val="00C422F6"/>
    <w:rsid w:val="00C424DA"/>
    <w:rsid w:val="00C4286B"/>
    <w:rsid w:val="00C42E97"/>
    <w:rsid w:val="00C44ADD"/>
    <w:rsid w:val="00C4589E"/>
    <w:rsid w:val="00C45A8E"/>
    <w:rsid w:val="00C46510"/>
    <w:rsid w:val="00C46C38"/>
    <w:rsid w:val="00C477A3"/>
    <w:rsid w:val="00C50542"/>
    <w:rsid w:val="00C5060C"/>
    <w:rsid w:val="00C50BB2"/>
    <w:rsid w:val="00C51B4B"/>
    <w:rsid w:val="00C5255D"/>
    <w:rsid w:val="00C54032"/>
    <w:rsid w:val="00C55798"/>
    <w:rsid w:val="00C56BB4"/>
    <w:rsid w:val="00C57820"/>
    <w:rsid w:val="00C5790E"/>
    <w:rsid w:val="00C57EDE"/>
    <w:rsid w:val="00C61E8A"/>
    <w:rsid w:val="00C62377"/>
    <w:rsid w:val="00C6311F"/>
    <w:rsid w:val="00C63AB5"/>
    <w:rsid w:val="00C64466"/>
    <w:rsid w:val="00C6460B"/>
    <w:rsid w:val="00C64A2C"/>
    <w:rsid w:val="00C64E4C"/>
    <w:rsid w:val="00C65790"/>
    <w:rsid w:val="00C71166"/>
    <w:rsid w:val="00C71E1E"/>
    <w:rsid w:val="00C73AA0"/>
    <w:rsid w:val="00C74257"/>
    <w:rsid w:val="00C76A34"/>
    <w:rsid w:val="00C77C0E"/>
    <w:rsid w:val="00C77EDA"/>
    <w:rsid w:val="00C81B8F"/>
    <w:rsid w:val="00C81E2B"/>
    <w:rsid w:val="00C830BD"/>
    <w:rsid w:val="00C835F1"/>
    <w:rsid w:val="00C83D3E"/>
    <w:rsid w:val="00C84062"/>
    <w:rsid w:val="00C8408F"/>
    <w:rsid w:val="00C84A80"/>
    <w:rsid w:val="00C85148"/>
    <w:rsid w:val="00C85C0A"/>
    <w:rsid w:val="00C85F99"/>
    <w:rsid w:val="00C87CBA"/>
    <w:rsid w:val="00C87E8F"/>
    <w:rsid w:val="00C90084"/>
    <w:rsid w:val="00C9183C"/>
    <w:rsid w:val="00C91A54"/>
    <w:rsid w:val="00C92A9B"/>
    <w:rsid w:val="00C934CC"/>
    <w:rsid w:val="00C94444"/>
    <w:rsid w:val="00C95552"/>
    <w:rsid w:val="00C964D8"/>
    <w:rsid w:val="00C97373"/>
    <w:rsid w:val="00C975FC"/>
    <w:rsid w:val="00CA0CE9"/>
    <w:rsid w:val="00CA1F3E"/>
    <w:rsid w:val="00CA3929"/>
    <w:rsid w:val="00CA4061"/>
    <w:rsid w:val="00CA5199"/>
    <w:rsid w:val="00CA5475"/>
    <w:rsid w:val="00CA6343"/>
    <w:rsid w:val="00CB3DD7"/>
    <w:rsid w:val="00CB3EDD"/>
    <w:rsid w:val="00CB42AF"/>
    <w:rsid w:val="00CB53FD"/>
    <w:rsid w:val="00CB5E4D"/>
    <w:rsid w:val="00CB615E"/>
    <w:rsid w:val="00CB662F"/>
    <w:rsid w:val="00CB6C08"/>
    <w:rsid w:val="00CB6D21"/>
    <w:rsid w:val="00CB7A35"/>
    <w:rsid w:val="00CC1488"/>
    <w:rsid w:val="00CC1C77"/>
    <w:rsid w:val="00CC50FE"/>
    <w:rsid w:val="00CC679F"/>
    <w:rsid w:val="00CD005B"/>
    <w:rsid w:val="00CD03F6"/>
    <w:rsid w:val="00CD063F"/>
    <w:rsid w:val="00CD0C2B"/>
    <w:rsid w:val="00CD1195"/>
    <w:rsid w:val="00CD14F3"/>
    <w:rsid w:val="00CD1913"/>
    <w:rsid w:val="00CD1D94"/>
    <w:rsid w:val="00CD21EA"/>
    <w:rsid w:val="00CD2D38"/>
    <w:rsid w:val="00CD3836"/>
    <w:rsid w:val="00CD4121"/>
    <w:rsid w:val="00CD4C0A"/>
    <w:rsid w:val="00CD643A"/>
    <w:rsid w:val="00CD6901"/>
    <w:rsid w:val="00CD6B66"/>
    <w:rsid w:val="00CE218A"/>
    <w:rsid w:val="00CE3142"/>
    <w:rsid w:val="00CE3A32"/>
    <w:rsid w:val="00CE3D5C"/>
    <w:rsid w:val="00CE5512"/>
    <w:rsid w:val="00CE57A8"/>
    <w:rsid w:val="00CE6748"/>
    <w:rsid w:val="00CE7114"/>
    <w:rsid w:val="00CF1260"/>
    <w:rsid w:val="00CF20F4"/>
    <w:rsid w:val="00CF2DE0"/>
    <w:rsid w:val="00CF32B7"/>
    <w:rsid w:val="00CF3D71"/>
    <w:rsid w:val="00CF52B5"/>
    <w:rsid w:val="00CF7E9B"/>
    <w:rsid w:val="00D01E17"/>
    <w:rsid w:val="00D0223C"/>
    <w:rsid w:val="00D02404"/>
    <w:rsid w:val="00D0375D"/>
    <w:rsid w:val="00D04323"/>
    <w:rsid w:val="00D043BA"/>
    <w:rsid w:val="00D045C1"/>
    <w:rsid w:val="00D05270"/>
    <w:rsid w:val="00D07C54"/>
    <w:rsid w:val="00D12BEE"/>
    <w:rsid w:val="00D12CEA"/>
    <w:rsid w:val="00D12F84"/>
    <w:rsid w:val="00D12FB0"/>
    <w:rsid w:val="00D131DD"/>
    <w:rsid w:val="00D13AF0"/>
    <w:rsid w:val="00D13FDC"/>
    <w:rsid w:val="00D13FF6"/>
    <w:rsid w:val="00D1451F"/>
    <w:rsid w:val="00D15033"/>
    <w:rsid w:val="00D1516A"/>
    <w:rsid w:val="00D1667F"/>
    <w:rsid w:val="00D166DA"/>
    <w:rsid w:val="00D1778A"/>
    <w:rsid w:val="00D219EA"/>
    <w:rsid w:val="00D23AB0"/>
    <w:rsid w:val="00D257D7"/>
    <w:rsid w:val="00D259CB"/>
    <w:rsid w:val="00D3023A"/>
    <w:rsid w:val="00D30B00"/>
    <w:rsid w:val="00D33133"/>
    <w:rsid w:val="00D336FE"/>
    <w:rsid w:val="00D337D1"/>
    <w:rsid w:val="00D33C22"/>
    <w:rsid w:val="00D355D0"/>
    <w:rsid w:val="00D3631F"/>
    <w:rsid w:val="00D36652"/>
    <w:rsid w:val="00D36EE8"/>
    <w:rsid w:val="00D36F7A"/>
    <w:rsid w:val="00D37D9E"/>
    <w:rsid w:val="00D40A33"/>
    <w:rsid w:val="00D422A0"/>
    <w:rsid w:val="00D428B1"/>
    <w:rsid w:val="00D42AEE"/>
    <w:rsid w:val="00D4434F"/>
    <w:rsid w:val="00D44717"/>
    <w:rsid w:val="00D44BA1"/>
    <w:rsid w:val="00D45B86"/>
    <w:rsid w:val="00D466A9"/>
    <w:rsid w:val="00D474F4"/>
    <w:rsid w:val="00D5048E"/>
    <w:rsid w:val="00D507B5"/>
    <w:rsid w:val="00D50E53"/>
    <w:rsid w:val="00D513CB"/>
    <w:rsid w:val="00D520FE"/>
    <w:rsid w:val="00D56400"/>
    <w:rsid w:val="00D565FA"/>
    <w:rsid w:val="00D56A6D"/>
    <w:rsid w:val="00D61674"/>
    <w:rsid w:val="00D61E2D"/>
    <w:rsid w:val="00D622A8"/>
    <w:rsid w:val="00D63A64"/>
    <w:rsid w:val="00D661A2"/>
    <w:rsid w:val="00D70F99"/>
    <w:rsid w:val="00D71EA8"/>
    <w:rsid w:val="00D75374"/>
    <w:rsid w:val="00D754EC"/>
    <w:rsid w:val="00D76AF5"/>
    <w:rsid w:val="00D76C7E"/>
    <w:rsid w:val="00D770A9"/>
    <w:rsid w:val="00D77966"/>
    <w:rsid w:val="00D817BC"/>
    <w:rsid w:val="00D81F3E"/>
    <w:rsid w:val="00D826E9"/>
    <w:rsid w:val="00D83892"/>
    <w:rsid w:val="00D8433E"/>
    <w:rsid w:val="00D84D74"/>
    <w:rsid w:val="00D8663C"/>
    <w:rsid w:val="00D90DBC"/>
    <w:rsid w:val="00D914DF"/>
    <w:rsid w:val="00D91CE7"/>
    <w:rsid w:val="00D93622"/>
    <w:rsid w:val="00D93863"/>
    <w:rsid w:val="00D95761"/>
    <w:rsid w:val="00D958D0"/>
    <w:rsid w:val="00D96383"/>
    <w:rsid w:val="00D966C6"/>
    <w:rsid w:val="00D9746B"/>
    <w:rsid w:val="00DA072B"/>
    <w:rsid w:val="00DA09B2"/>
    <w:rsid w:val="00DA0E22"/>
    <w:rsid w:val="00DA3055"/>
    <w:rsid w:val="00DA39C0"/>
    <w:rsid w:val="00DA5559"/>
    <w:rsid w:val="00DA5E35"/>
    <w:rsid w:val="00DA650B"/>
    <w:rsid w:val="00DA6F57"/>
    <w:rsid w:val="00DB2140"/>
    <w:rsid w:val="00DB3C6F"/>
    <w:rsid w:val="00DB4B00"/>
    <w:rsid w:val="00DB4C73"/>
    <w:rsid w:val="00DB5A89"/>
    <w:rsid w:val="00DB6C92"/>
    <w:rsid w:val="00DB71C1"/>
    <w:rsid w:val="00DB78CB"/>
    <w:rsid w:val="00DC14E1"/>
    <w:rsid w:val="00DC1A13"/>
    <w:rsid w:val="00DC1BAB"/>
    <w:rsid w:val="00DC1D91"/>
    <w:rsid w:val="00DC223C"/>
    <w:rsid w:val="00DC472C"/>
    <w:rsid w:val="00DC6CEC"/>
    <w:rsid w:val="00DC6E36"/>
    <w:rsid w:val="00DD1629"/>
    <w:rsid w:val="00DD4A14"/>
    <w:rsid w:val="00DD585E"/>
    <w:rsid w:val="00DD666F"/>
    <w:rsid w:val="00DD6A0B"/>
    <w:rsid w:val="00DE191C"/>
    <w:rsid w:val="00DE25E3"/>
    <w:rsid w:val="00DE498E"/>
    <w:rsid w:val="00DE4A38"/>
    <w:rsid w:val="00DE5377"/>
    <w:rsid w:val="00DE7BCD"/>
    <w:rsid w:val="00DF241B"/>
    <w:rsid w:val="00DF2979"/>
    <w:rsid w:val="00DF519F"/>
    <w:rsid w:val="00E03908"/>
    <w:rsid w:val="00E03A03"/>
    <w:rsid w:val="00E040AD"/>
    <w:rsid w:val="00E04360"/>
    <w:rsid w:val="00E04BC6"/>
    <w:rsid w:val="00E04E39"/>
    <w:rsid w:val="00E05243"/>
    <w:rsid w:val="00E052DF"/>
    <w:rsid w:val="00E056AF"/>
    <w:rsid w:val="00E05DA4"/>
    <w:rsid w:val="00E061B0"/>
    <w:rsid w:val="00E0641A"/>
    <w:rsid w:val="00E07981"/>
    <w:rsid w:val="00E07B55"/>
    <w:rsid w:val="00E107E8"/>
    <w:rsid w:val="00E10BF2"/>
    <w:rsid w:val="00E10D29"/>
    <w:rsid w:val="00E112CD"/>
    <w:rsid w:val="00E11C0B"/>
    <w:rsid w:val="00E1295C"/>
    <w:rsid w:val="00E1333C"/>
    <w:rsid w:val="00E135EF"/>
    <w:rsid w:val="00E1376F"/>
    <w:rsid w:val="00E13DAF"/>
    <w:rsid w:val="00E15097"/>
    <w:rsid w:val="00E15ACA"/>
    <w:rsid w:val="00E16042"/>
    <w:rsid w:val="00E2088C"/>
    <w:rsid w:val="00E20A7C"/>
    <w:rsid w:val="00E20AF9"/>
    <w:rsid w:val="00E210A2"/>
    <w:rsid w:val="00E2283F"/>
    <w:rsid w:val="00E22DAA"/>
    <w:rsid w:val="00E239AA"/>
    <w:rsid w:val="00E25F82"/>
    <w:rsid w:val="00E3061D"/>
    <w:rsid w:val="00E312C9"/>
    <w:rsid w:val="00E31442"/>
    <w:rsid w:val="00E31B0D"/>
    <w:rsid w:val="00E32876"/>
    <w:rsid w:val="00E334C7"/>
    <w:rsid w:val="00E33F19"/>
    <w:rsid w:val="00E3401D"/>
    <w:rsid w:val="00E3406D"/>
    <w:rsid w:val="00E3416A"/>
    <w:rsid w:val="00E34CC0"/>
    <w:rsid w:val="00E34D6A"/>
    <w:rsid w:val="00E36C50"/>
    <w:rsid w:val="00E4287F"/>
    <w:rsid w:val="00E468DC"/>
    <w:rsid w:val="00E46CD8"/>
    <w:rsid w:val="00E47079"/>
    <w:rsid w:val="00E514B7"/>
    <w:rsid w:val="00E51A3E"/>
    <w:rsid w:val="00E51B99"/>
    <w:rsid w:val="00E524A8"/>
    <w:rsid w:val="00E5457C"/>
    <w:rsid w:val="00E54AE1"/>
    <w:rsid w:val="00E56548"/>
    <w:rsid w:val="00E60A11"/>
    <w:rsid w:val="00E61F27"/>
    <w:rsid w:val="00E625CE"/>
    <w:rsid w:val="00E65E9C"/>
    <w:rsid w:val="00E66EE2"/>
    <w:rsid w:val="00E70075"/>
    <w:rsid w:val="00E70E55"/>
    <w:rsid w:val="00E70EDF"/>
    <w:rsid w:val="00E71B97"/>
    <w:rsid w:val="00E71EDD"/>
    <w:rsid w:val="00E72289"/>
    <w:rsid w:val="00E727B6"/>
    <w:rsid w:val="00E73E9E"/>
    <w:rsid w:val="00E740A8"/>
    <w:rsid w:val="00E7604E"/>
    <w:rsid w:val="00E77A48"/>
    <w:rsid w:val="00E80DF8"/>
    <w:rsid w:val="00E822F8"/>
    <w:rsid w:val="00E83E87"/>
    <w:rsid w:val="00E86D80"/>
    <w:rsid w:val="00E8731B"/>
    <w:rsid w:val="00E879C0"/>
    <w:rsid w:val="00E9042A"/>
    <w:rsid w:val="00E90826"/>
    <w:rsid w:val="00E90ECC"/>
    <w:rsid w:val="00E911A5"/>
    <w:rsid w:val="00E9259B"/>
    <w:rsid w:val="00E92996"/>
    <w:rsid w:val="00E94E05"/>
    <w:rsid w:val="00E95AF9"/>
    <w:rsid w:val="00E95B20"/>
    <w:rsid w:val="00E961F4"/>
    <w:rsid w:val="00E96208"/>
    <w:rsid w:val="00E96E53"/>
    <w:rsid w:val="00E9726B"/>
    <w:rsid w:val="00EA05D7"/>
    <w:rsid w:val="00EA1504"/>
    <w:rsid w:val="00EA47C8"/>
    <w:rsid w:val="00EA5617"/>
    <w:rsid w:val="00EA56B0"/>
    <w:rsid w:val="00EA60F8"/>
    <w:rsid w:val="00EA64E9"/>
    <w:rsid w:val="00EA7854"/>
    <w:rsid w:val="00EA7EB1"/>
    <w:rsid w:val="00EB21CE"/>
    <w:rsid w:val="00EB46D0"/>
    <w:rsid w:val="00EB4D88"/>
    <w:rsid w:val="00EB53C3"/>
    <w:rsid w:val="00EB5C1C"/>
    <w:rsid w:val="00EB7162"/>
    <w:rsid w:val="00EC14C6"/>
    <w:rsid w:val="00EC16BD"/>
    <w:rsid w:val="00EC2EC7"/>
    <w:rsid w:val="00EC3683"/>
    <w:rsid w:val="00EC41CC"/>
    <w:rsid w:val="00EC478D"/>
    <w:rsid w:val="00EC5630"/>
    <w:rsid w:val="00EC6FFB"/>
    <w:rsid w:val="00EC7633"/>
    <w:rsid w:val="00EC7DC4"/>
    <w:rsid w:val="00ED030A"/>
    <w:rsid w:val="00ED0726"/>
    <w:rsid w:val="00ED0EFF"/>
    <w:rsid w:val="00ED0F57"/>
    <w:rsid w:val="00ED16C6"/>
    <w:rsid w:val="00ED28FA"/>
    <w:rsid w:val="00ED38C6"/>
    <w:rsid w:val="00ED3EF7"/>
    <w:rsid w:val="00ED4D58"/>
    <w:rsid w:val="00ED5ED5"/>
    <w:rsid w:val="00EE01F3"/>
    <w:rsid w:val="00EE05FC"/>
    <w:rsid w:val="00EE0BDA"/>
    <w:rsid w:val="00EE19C6"/>
    <w:rsid w:val="00EE490A"/>
    <w:rsid w:val="00EE5008"/>
    <w:rsid w:val="00EE7189"/>
    <w:rsid w:val="00EE762A"/>
    <w:rsid w:val="00EE7CBA"/>
    <w:rsid w:val="00EF0414"/>
    <w:rsid w:val="00EF0AC1"/>
    <w:rsid w:val="00EF156A"/>
    <w:rsid w:val="00EF1B71"/>
    <w:rsid w:val="00EF3DDD"/>
    <w:rsid w:val="00EF4ECA"/>
    <w:rsid w:val="00EF76CA"/>
    <w:rsid w:val="00F00747"/>
    <w:rsid w:val="00F07254"/>
    <w:rsid w:val="00F07342"/>
    <w:rsid w:val="00F1141A"/>
    <w:rsid w:val="00F11660"/>
    <w:rsid w:val="00F119C8"/>
    <w:rsid w:val="00F12E33"/>
    <w:rsid w:val="00F12FE8"/>
    <w:rsid w:val="00F13FC9"/>
    <w:rsid w:val="00F15103"/>
    <w:rsid w:val="00F15836"/>
    <w:rsid w:val="00F1599C"/>
    <w:rsid w:val="00F160F0"/>
    <w:rsid w:val="00F16527"/>
    <w:rsid w:val="00F165B3"/>
    <w:rsid w:val="00F17D3C"/>
    <w:rsid w:val="00F20B77"/>
    <w:rsid w:val="00F20BEA"/>
    <w:rsid w:val="00F2176F"/>
    <w:rsid w:val="00F21B59"/>
    <w:rsid w:val="00F22034"/>
    <w:rsid w:val="00F22704"/>
    <w:rsid w:val="00F2526B"/>
    <w:rsid w:val="00F2676D"/>
    <w:rsid w:val="00F27B6F"/>
    <w:rsid w:val="00F31730"/>
    <w:rsid w:val="00F3204A"/>
    <w:rsid w:val="00F3219D"/>
    <w:rsid w:val="00F32F03"/>
    <w:rsid w:val="00F339D9"/>
    <w:rsid w:val="00F347F5"/>
    <w:rsid w:val="00F34AA7"/>
    <w:rsid w:val="00F34F5B"/>
    <w:rsid w:val="00F35374"/>
    <w:rsid w:val="00F35A64"/>
    <w:rsid w:val="00F35D87"/>
    <w:rsid w:val="00F3635A"/>
    <w:rsid w:val="00F37320"/>
    <w:rsid w:val="00F41B97"/>
    <w:rsid w:val="00F44612"/>
    <w:rsid w:val="00F45660"/>
    <w:rsid w:val="00F46543"/>
    <w:rsid w:val="00F465F1"/>
    <w:rsid w:val="00F4668F"/>
    <w:rsid w:val="00F46850"/>
    <w:rsid w:val="00F46C05"/>
    <w:rsid w:val="00F5023F"/>
    <w:rsid w:val="00F52D8A"/>
    <w:rsid w:val="00F53760"/>
    <w:rsid w:val="00F5468E"/>
    <w:rsid w:val="00F54AA9"/>
    <w:rsid w:val="00F619C0"/>
    <w:rsid w:val="00F64159"/>
    <w:rsid w:val="00F64BD5"/>
    <w:rsid w:val="00F674A2"/>
    <w:rsid w:val="00F678BC"/>
    <w:rsid w:val="00F702BB"/>
    <w:rsid w:val="00F706C0"/>
    <w:rsid w:val="00F71B2A"/>
    <w:rsid w:val="00F7283C"/>
    <w:rsid w:val="00F72C43"/>
    <w:rsid w:val="00F745D5"/>
    <w:rsid w:val="00F76A94"/>
    <w:rsid w:val="00F8101F"/>
    <w:rsid w:val="00F839E9"/>
    <w:rsid w:val="00F850D9"/>
    <w:rsid w:val="00F857BA"/>
    <w:rsid w:val="00F85C12"/>
    <w:rsid w:val="00F90D61"/>
    <w:rsid w:val="00F90DF9"/>
    <w:rsid w:val="00F917B4"/>
    <w:rsid w:val="00F9219A"/>
    <w:rsid w:val="00F94B90"/>
    <w:rsid w:val="00F94D0B"/>
    <w:rsid w:val="00F9533D"/>
    <w:rsid w:val="00F958C2"/>
    <w:rsid w:val="00F958FC"/>
    <w:rsid w:val="00FA12AA"/>
    <w:rsid w:val="00FA1B11"/>
    <w:rsid w:val="00FA361F"/>
    <w:rsid w:val="00FA4259"/>
    <w:rsid w:val="00FA4EB7"/>
    <w:rsid w:val="00FB114A"/>
    <w:rsid w:val="00FB19EB"/>
    <w:rsid w:val="00FB2E68"/>
    <w:rsid w:val="00FB3E53"/>
    <w:rsid w:val="00FB4E23"/>
    <w:rsid w:val="00FB58B6"/>
    <w:rsid w:val="00FB64A6"/>
    <w:rsid w:val="00FC024A"/>
    <w:rsid w:val="00FC0B4F"/>
    <w:rsid w:val="00FC11A3"/>
    <w:rsid w:val="00FC5721"/>
    <w:rsid w:val="00FC5F0B"/>
    <w:rsid w:val="00FC7C2D"/>
    <w:rsid w:val="00FD07F0"/>
    <w:rsid w:val="00FD1586"/>
    <w:rsid w:val="00FD40F3"/>
    <w:rsid w:val="00FD42D8"/>
    <w:rsid w:val="00FD56E5"/>
    <w:rsid w:val="00FD68AC"/>
    <w:rsid w:val="00FE0503"/>
    <w:rsid w:val="00FE0EF3"/>
    <w:rsid w:val="00FE1969"/>
    <w:rsid w:val="00FE1E98"/>
    <w:rsid w:val="00FE285D"/>
    <w:rsid w:val="00FE3412"/>
    <w:rsid w:val="00FE3D63"/>
    <w:rsid w:val="00FE450B"/>
    <w:rsid w:val="00FE5B91"/>
    <w:rsid w:val="00FE658C"/>
    <w:rsid w:val="00FE6C16"/>
    <w:rsid w:val="00FE71DB"/>
    <w:rsid w:val="00FF036F"/>
    <w:rsid w:val="00FF1D38"/>
    <w:rsid w:val="00FF20FF"/>
    <w:rsid w:val="00FF2633"/>
    <w:rsid w:val="00FF3B3C"/>
    <w:rsid w:val="00FF5FB0"/>
    <w:rsid w:val="00FF60CE"/>
    <w:rsid w:val="00FF61B3"/>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8FA"/>
    <w:rPr>
      <w:sz w:val="24"/>
      <w:szCs w:val="24"/>
      <w:lang w:bidi="ar-SA"/>
    </w:rPr>
  </w:style>
  <w:style w:type="paragraph" w:styleId="Heading1">
    <w:name w:val="heading 1"/>
    <w:basedOn w:val="Normal"/>
    <w:next w:val="Normal"/>
    <w:qFormat/>
    <w:rsid w:val="00ED28FA"/>
    <w:pPr>
      <w:keepNext/>
      <w:outlineLvl w:val="0"/>
    </w:pPr>
    <w:rPr>
      <w:b/>
      <w:bCs/>
      <w:u w:val="single"/>
    </w:rPr>
  </w:style>
  <w:style w:type="paragraph" w:styleId="Heading2">
    <w:name w:val="heading 2"/>
    <w:basedOn w:val="Normal"/>
    <w:next w:val="Normal"/>
    <w:link w:val="Heading2Char"/>
    <w:qFormat/>
    <w:rsid w:val="00ED28FA"/>
    <w:pPr>
      <w:keepNext/>
      <w:outlineLvl w:val="1"/>
    </w:pPr>
    <w:rPr>
      <w:i/>
      <w:iCs/>
    </w:rPr>
  </w:style>
  <w:style w:type="paragraph" w:styleId="Heading3">
    <w:name w:val="heading 3"/>
    <w:basedOn w:val="Normal"/>
    <w:next w:val="Normal"/>
    <w:qFormat/>
    <w:rsid w:val="00ED28FA"/>
    <w:pPr>
      <w:keepNext/>
      <w:outlineLvl w:val="2"/>
    </w:pPr>
    <w:rPr>
      <w:b/>
      <w:bCs/>
    </w:rPr>
  </w:style>
  <w:style w:type="paragraph" w:styleId="Heading4">
    <w:name w:val="heading 4"/>
    <w:basedOn w:val="Normal"/>
    <w:next w:val="Normal"/>
    <w:qFormat/>
    <w:rsid w:val="00ED28FA"/>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rsid w:val="00ED28FA"/>
    <w:pPr>
      <w:keepNext/>
      <w:ind w:left="720"/>
      <w:outlineLvl w:val="4"/>
    </w:pPr>
    <w:rPr>
      <w:b/>
      <w:bCs/>
    </w:rPr>
  </w:style>
  <w:style w:type="paragraph" w:styleId="Heading6">
    <w:name w:val="heading 6"/>
    <w:basedOn w:val="Normal"/>
    <w:next w:val="Normal"/>
    <w:qFormat/>
    <w:rsid w:val="00ED28FA"/>
    <w:pPr>
      <w:keepNext/>
      <w:ind w:left="360"/>
      <w:outlineLvl w:val="5"/>
    </w:pPr>
    <w:rPr>
      <w:b/>
      <w:bCs/>
      <w:smallCaps/>
    </w:rPr>
  </w:style>
  <w:style w:type="paragraph" w:styleId="Heading7">
    <w:name w:val="heading 7"/>
    <w:basedOn w:val="Normal"/>
    <w:next w:val="Normal"/>
    <w:qFormat/>
    <w:rsid w:val="00ED28FA"/>
    <w:pPr>
      <w:keepNext/>
      <w:outlineLvl w:val="6"/>
    </w:pPr>
    <w:rPr>
      <w:b/>
      <w:bCs/>
      <w:sz w:val="20"/>
    </w:rPr>
  </w:style>
  <w:style w:type="paragraph" w:styleId="Heading8">
    <w:name w:val="heading 8"/>
    <w:basedOn w:val="Normal"/>
    <w:next w:val="Normal"/>
    <w:qFormat/>
    <w:rsid w:val="00ED28FA"/>
    <w:pPr>
      <w:keepNext/>
      <w:jc w:val="center"/>
      <w:outlineLvl w:val="7"/>
    </w:pPr>
    <w:rPr>
      <w:b/>
      <w:bCs/>
      <w:sz w:val="20"/>
    </w:rPr>
  </w:style>
  <w:style w:type="paragraph" w:styleId="Heading9">
    <w:name w:val="heading 9"/>
    <w:basedOn w:val="Normal"/>
    <w:next w:val="Normal"/>
    <w:qFormat/>
    <w:rsid w:val="00ED28FA"/>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28FA"/>
    <w:pPr>
      <w:tabs>
        <w:tab w:val="center" w:pos="4320"/>
        <w:tab w:val="right" w:pos="8640"/>
      </w:tabs>
    </w:pPr>
  </w:style>
  <w:style w:type="character" w:styleId="PageNumber">
    <w:name w:val="page number"/>
    <w:basedOn w:val="DefaultParagraphFont"/>
    <w:uiPriority w:val="99"/>
    <w:rsid w:val="00ED28FA"/>
  </w:style>
  <w:style w:type="paragraph" w:styleId="Header">
    <w:name w:val="header"/>
    <w:basedOn w:val="Normal"/>
    <w:link w:val="HeaderChar"/>
    <w:uiPriority w:val="99"/>
    <w:rsid w:val="00ED28FA"/>
    <w:pPr>
      <w:tabs>
        <w:tab w:val="center" w:pos="4320"/>
        <w:tab w:val="right" w:pos="8640"/>
      </w:tabs>
    </w:pPr>
  </w:style>
  <w:style w:type="paragraph" w:styleId="BodyText">
    <w:name w:val="Body Text"/>
    <w:basedOn w:val="Normal"/>
    <w:rsid w:val="00ED28FA"/>
    <w:pPr>
      <w:framePr w:w="3801" w:h="5761" w:hSpace="180" w:wrap="around" w:vAnchor="text" w:hAnchor="page" w:x="6961" w:y="1165"/>
    </w:pPr>
    <w:rPr>
      <w:sz w:val="20"/>
    </w:rPr>
  </w:style>
  <w:style w:type="paragraph" w:styleId="Caption">
    <w:name w:val="caption"/>
    <w:basedOn w:val="Normal"/>
    <w:next w:val="Normal"/>
    <w:uiPriority w:val="99"/>
    <w:qFormat/>
    <w:rsid w:val="00ED28FA"/>
    <w:rPr>
      <w:rFonts w:ascii="Times New Roman Bold" w:hAnsi="Times New Roman Bold"/>
      <w:b/>
      <w:bCs/>
      <w:caps/>
    </w:rPr>
  </w:style>
  <w:style w:type="paragraph" w:styleId="BodyText2">
    <w:name w:val="Body Text 2"/>
    <w:basedOn w:val="Normal"/>
    <w:rsid w:val="00ED28FA"/>
    <w:rPr>
      <w:b/>
      <w:bCs/>
      <w:smallCaps/>
    </w:rPr>
  </w:style>
  <w:style w:type="paragraph" w:customStyle="1" w:styleId="Outline">
    <w:name w:val="Outline"/>
    <w:basedOn w:val="Normal"/>
    <w:rsid w:val="00ED28FA"/>
    <w:pPr>
      <w:spacing w:before="240"/>
    </w:pPr>
    <w:rPr>
      <w:kern w:val="28"/>
      <w:szCs w:val="20"/>
    </w:rPr>
  </w:style>
  <w:style w:type="paragraph" w:styleId="BodyTextIndent2">
    <w:name w:val="Body Text Indent 2"/>
    <w:basedOn w:val="Normal"/>
    <w:rsid w:val="00ED28FA"/>
    <w:pPr>
      <w:ind w:left="360"/>
    </w:pPr>
    <w:rPr>
      <w:i/>
      <w:iCs/>
      <w:sz w:val="22"/>
    </w:rPr>
  </w:style>
  <w:style w:type="character" w:styleId="Hyperlink">
    <w:name w:val="Hyperlink"/>
    <w:rsid w:val="00ED28FA"/>
    <w:rPr>
      <w:color w:val="0000FF"/>
      <w:u w:val="single"/>
    </w:rPr>
  </w:style>
  <w:style w:type="paragraph" w:styleId="BodyTextIndent">
    <w:name w:val="Body Text Indent"/>
    <w:basedOn w:val="Normal"/>
    <w:rsid w:val="00ED28FA"/>
    <w:pPr>
      <w:spacing w:after="80"/>
      <w:ind w:left="1080"/>
      <w:jc w:val="both"/>
    </w:pPr>
  </w:style>
  <w:style w:type="paragraph" w:styleId="BodyTextIndent3">
    <w:name w:val="Body Text Indent 3"/>
    <w:basedOn w:val="Normal"/>
    <w:rsid w:val="00ED28FA"/>
    <w:pPr>
      <w:ind w:left="540"/>
    </w:pPr>
  </w:style>
  <w:style w:type="paragraph" w:styleId="BalloonText">
    <w:name w:val="Balloon Text"/>
    <w:basedOn w:val="Normal"/>
    <w:link w:val="BalloonTextChar"/>
    <w:uiPriority w:val="99"/>
    <w:semiHidden/>
    <w:rsid w:val="00E95B20"/>
    <w:rPr>
      <w:rFonts w:ascii="Tahoma" w:hAnsi="Tahoma" w:cs="Tahoma"/>
      <w:sz w:val="16"/>
      <w:szCs w:val="16"/>
    </w:rPr>
  </w:style>
  <w:style w:type="table" w:styleId="TableGrid">
    <w:name w:val="Table Grid"/>
    <w:basedOn w:val="TableNormal"/>
    <w:rsid w:val="000D0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
    <w:basedOn w:val="Normal"/>
    <w:link w:val="FootnoteTextChar"/>
    <w:uiPriority w:val="99"/>
    <w:rsid w:val="00F94B90"/>
    <w:rPr>
      <w:sz w:val="20"/>
      <w:szCs w:val="20"/>
    </w:rPr>
  </w:style>
  <w:style w:type="character" w:styleId="FootnoteReference">
    <w:name w:val="footnote reference"/>
    <w:aliases w:val="16 Point,Superscript 6 Point"/>
    <w:uiPriority w:val="99"/>
    <w:rsid w:val="00F94B90"/>
    <w:rPr>
      <w:vertAlign w:val="superscript"/>
    </w:rPr>
  </w:style>
  <w:style w:type="character" w:styleId="FollowedHyperlink">
    <w:name w:val="FollowedHyperlink"/>
    <w:rsid w:val="0038128C"/>
    <w:rPr>
      <w:color w:val="606420"/>
      <w:u w:val="single"/>
    </w:rPr>
  </w:style>
  <w:style w:type="paragraph" w:styleId="DocumentMap">
    <w:name w:val="Document Map"/>
    <w:basedOn w:val="Normal"/>
    <w:semiHidden/>
    <w:rsid w:val="00A73916"/>
    <w:pPr>
      <w:shd w:val="clear" w:color="auto" w:fill="000080"/>
    </w:pPr>
    <w:rPr>
      <w:rFonts w:ascii="Tahoma" w:hAnsi="Tahoma" w:cs="Tahoma"/>
      <w:sz w:val="20"/>
      <w:szCs w:val="20"/>
    </w:rPr>
  </w:style>
  <w:style w:type="paragraph" w:customStyle="1" w:styleId="MainParanoChapter">
    <w:name w:val="Main Para no Chapter #"/>
    <w:basedOn w:val="Normal"/>
    <w:link w:val="MainParanoChapterChar"/>
    <w:autoRedefine/>
    <w:uiPriority w:val="99"/>
    <w:qFormat/>
    <w:rsid w:val="00110321"/>
    <w:pPr>
      <w:numPr>
        <w:numId w:val="5"/>
      </w:numPr>
      <w:spacing w:before="120" w:after="240"/>
      <w:ind w:left="0" w:firstLine="0"/>
      <w:outlineLvl w:val="1"/>
    </w:pPr>
    <w:rPr>
      <w:color w:val="000000"/>
    </w:rPr>
  </w:style>
  <w:style w:type="character" w:customStyle="1" w:styleId="FootnoteTextChar">
    <w:name w:val="Footnote Text Char"/>
    <w:aliases w:val="Geneva 9 Char,Font: Geneva 9 Char,Boston 10 Char,f Char"/>
    <w:basedOn w:val="DefaultParagraphFont"/>
    <w:link w:val="FootnoteText"/>
    <w:uiPriority w:val="99"/>
    <w:locked/>
    <w:rsid w:val="00110321"/>
  </w:style>
  <w:style w:type="character" w:customStyle="1" w:styleId="FooterChar">
    <w:name w:val="Footer Char"/>
    <w:link w:val="Footer"/>
    <w:uiPriority w:val="99"/>
    <w:locked/>
    <w:rsid w:val="00110321"/>
    <w:rPr>
      <w:sz w:val="24"/>
      <w:szCs w:val="24"/>
    </w:rPr>
  </w:style>
  <w:style w:type="character" w:customStyle="1" w:styleId="HeaderChar">
    <w:name w:val="Header Char"/>
    <w:link w:val="Header"/>
    <w:uiPriority w:val="99"/>
    <w:locked/>
    <w:rsid w:val="00110321"/>
    <w:rPr>
      <w:sz w:val="24"/>
      <w:szCs w:val="24"/>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styleId="ListParagraph">
    <w:name w:val="List Paragraph"/>
    <w:basedOn w:val="Normal"/>
    <w:autoRedefine/>
    <w:uiPriority w:val="34"/>
    <w:qFormat/>
    <w:rsid w:val="00110321"/>
    <w:pPr>
      <w:ind w:left="60"/>
      <w:contextualSpacing/>
    </w:pPr>
    <w:rPr>
      <w:sz w:val="22"/>
      <w:szCs w:val="18"/>
      <w:lang w:val="en-GB"/>
    </w:rPr>
  </w:style>
  <w:style w:type="character" w:customStyle="1" w:styleId="MainParanoChapterChar">
    <w:name w:val="Main Para no Chapter # Char"/>
    <w:link w:val="MainParanoChapter"/>
    <w:uiPriority w:val="99"/>
    <w:locked/>
    <w:rsid w:val="00110321"/>
    <w:rPr>
      <w:color w:val="000000"/>
      <w:sz w:val="24"/>
      <w:szCs w:val="24"/>
    </w:rPr>
  </w:style>
  <w:style w:type="paragraph" w:styleId="NoSpacing">
    <w:name w:val="No Spacing"/>
    <w:uiPriority w:val="1"/>
    <w:qFormat/>
    <w:rsid w:val="00110321"/>
    <w:rPr>
      <w:rFonts w:ascii="Calibri" w:hAnsi="Calibri"/>
      <w:sz w:val="22"/>
      <w:szCs w:val="22"/>
      <w:lang w:bidi="ar-SA"/>
    </w:rPr>
  </w:style>
  <w:style w:type="character" w:customStyle="1" w:styleId="Heading2Char">
    <w:name w:val="Heading 2 Char"/>
    <w:link w:val="Heading2"/>
    <w:rsid w:val="00E7604E"/>
    <w:rPr>
      <w:i/>
      <w:iCs/>
      <w:sz w:val="24"/>
      <w:szCs w:val="24"/>
    </w:rPr>
  </w:style>
  <w:style w:type="character" w:styleId="CommentReference">
    <w:name w:val="annotation reference"/>
    <w:rsid w:val="00E7604E"/>
    <w:rPr>
      <w:sz w:val="16"/>
      <w:szCs w:val="16"/>
    </w:rPr>
  </w:style>
  <w:style w:type="paragraph" w:styleId="CommentText">
    <w:name w:val="annotation text"/>
    <w:basedOn w:val="Normal"/>
    <w:link w:val="CommentTextChar"/>
    <w:rsid w:val="00E7604E"/>
    <w:rPr>
      <w:sz w:val="20"/>
      <w:szCs w:val="20"/>
    </w:rPr>
  </w:style>
  <w:style w:type="character" w:customStyle="1" w:styleId="CommentTextChar">
    <w:name w:val="Comment Text Char"/>
    <w:basedOn w:val="DefaultParagraphFont"/>
    <w:link w:val="CommentText"/>
    <w:rsid w:val="00E7604E"/>
  </w:style>
  <w:style w:type="paragraph" w:styleId="CommentSubject">
    <w:name w:val="annotation subject"/>
    <w:basedOn w:val="CommentText"/>
    <w:next w:val="CommentText"/>
    <w:link w:val="CommentSubjectChar"/>
    <w:rsid w:val="00E7604E"/>
    <w:rPr>
      <w:b/>
      <w:bCs/>
    </w:rPr>
  </w:style>
  <w:style w:type="character" w:customStyle="1" w:styleId="CommentSubjectChar">
    <w:name w:val="Comment Subject Char"/>
    <w:link w:val="CommentSubject"/>
    <w:rsid w:val="00E7604E"/>
    <w:rPr>
      <w:b/>
      <w:bCs/>
    </w:rPr>
  </w:style>
  <w:style w:type="character" w:customStyle="1" w:styleId="BalloonTextChar">
    <w:name w:val="Balloon Text Char"/>
    <w:link w:val="BalloonText"/>
    <w:uiPriority w:val="99"/>
    <w:semiHidden/>
    <w:rsid w:val="003729CF"/>
    <w:rPr>
      <w:rFonts w:ascii="Tahoma" w:hAnsi="Tahoma" w:cs="Tahoma"/>
      <w:sz w:val="16"/>
      <w:szCs w:val="16"/>
    </w:rPr>
  </w:style>
  <w:style w:type="table" w:styleId="ColorfulList-Accent1">
    <w:name w:val="Colorful List Accent 1"/>
    <w:basedOn w:val="TableNormal"/>
    <w:uiPriority w:val="72"/>
    <w:rsid w:val="006D10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BE5DE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pPr>
      <w:keepNext/>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framePr w:w="3801" w:h="5761" w:hSpace="180" w:wrap="around" w:vAnchor="text" w:hAnchor="page" w:x="6961" w:y="1165"/>
    </w:pPr>
    <w:rPr>
      <w:sz w:val="20"/>
    </w:rPr>
  </w:style>
  <w:style w:type="paragraph" w:styleId="Caption">
    <w:name w:val="caption"/>
    <w:basedOn w:val="Normal"/>
    <w:next w:val="Normal"/>
    <w:uiPriority w:val="99"/>
    <w:qFormat/>
    <w:rPr>
      <w:rFonts w:ascii="Times New Roman Bold" w:hAnsi="Times New Roman Bold"/>
      <w:b/>
      <w:bCs/>
      <w:caps/>
    </w:rPr>
  </w:style>
  <w:style w:type="paragraph" w:styleId="BodyText2">
    <w:name w:val="Body Text 2"/>
    <w:basedOn w:val="Normal"/>
    <w:rPr>
      <w:b/>
      <w:bCs/>
      <w:smallCaps/>
    </w:rPr>
  </w:style>
  <w:style w:type="paragraph" w:customStyle="1" w:styleId="Outline">
    <w:name w:val="Outline"/>
    <w:basedOn w:val="Normal"/>
    <w:pPr>
      <w:spacing w:before="240"/>
    </w:pPr>
    <w:rPr>
      <w:kern w:val="28"/>
      <w:szCs w:val="20"/>
    </w:rPr>
  </w:style>
  <w:style w:type="paragraph" w:styleId="BodyTextIndent2">
    <w:name w:val="Body Text Indent 2"/>
    <w:basedOn w:val="Normal"/>
    <w:pPr>
      <w:ind w:left="360"/>
    </w:pPr>
    <w:rPr>
      <w:i/>
      <w:iCs/>
      <w:sz w:val="22"/>
    </w:rPr>
  </w:style>
  <w:style w:type="character" w:styleId="Hyperlink">
    <w:name w:val="Hyperlink"/>
    <w:rPr>
      <w:color w:val="0000FF"/>
      <w:u w:val="single"/>
    </w:rPr>
  </w:style>
  <w:style w:type="paragraph" w:styleId="BodyTextIndent">
    <w:name w:val="Body Text Indent"/>
    <w:basedOn w:val="Normal"/>
    <w:pPr>
      <w:spacing w:after="80"/>
      <w:ind w:left="1080"/>
      <w:jc w:val="both"/>
    </w:pPr>
  </w:style>
  <w:style w:type="paragraph" w:styleId="BodyTextIndent3">
    <w:name w:val="Body Text Indent 3"/>
    <w:basedOn w:val="Normal"/>
    <w:pPr>
      <w:ind w:left="540"/>
    </w:pPr>
  </w:style>
  <w:style w:type="paragraph" w:styleId="BalloonText">
    <w:name w:val="Balloon Text"/>
    <w:basedOn w:val="Normal"/>
    <w:link w:val="BalloonTextChar"/>
    <w:uiPriority w:val="99"/>
    <w:semiHidden/>
    <w:rsid w:val="00E95B20"/>
    <w:rPr>
      <w:rFonts w:ascii="Tahoma" w:hAnsi="Tahoma" w:cs="Tahoma"/>
      <w:sz w:val="16"/>
      <w:szCs w:val="16"/>
    </w:rPr>
  </w:style>
  <w:style w:type="table" w:styleId="TableGrid">
    <w:name w:val="Table Grid"/>
    <w:basedOn w:val="TableNormal"/>
    <w:rsid w:val="000D0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
    <w:basedOn w:val="Normal"/>
    <w:link w:val="FootnoteTextChar"/>
    <w:uiPriority w:val="99"/>
    <w:rsid w:val="00F94B90"/>
    <w:rPr>
      <w:sz w:val="20"/>
      <w:szCs w:val="20"/>
    </w:rPr>
  </w:style>
  <w:style w:type="character" w:styleId="FootnoteReference">
    <w:name w:val="footnote reference"/>
    <w:aliases w:val="16 Point,Superscript 6 Point"/>
    <w:uiPriority w:val="99"/>
    <w:rsid w:val="00F94B90"/>
    <w:rPr>
      <w:vertAlign w:val="superscript"/>
    </w:rPr>
  </w:style>
  <w:style w:type="character" w:styleId="FollowedHyperlink">
    <w:name w:val="FollowedHyperlink"/>
    <w:rsid w:val="0038128C"/>
    <w:rPr>
      <w:color w:val="606420"/>
      <w:u w:val="single"/>
    </w:rPr>
  </w:style>
  <w:style w:type="paragraph" w:styleId="DocumentMap">
    <w:name w:val="Document Map"/>
    <w:basedOn w:val="Normal"/>
    <w:semiHidden/>
    <w:rsid w:val="00A73916"/>
    <w:pPr>
      <w:shd w:val="clear" w:color="auto" w:fill="000080"/>
    </w:pPr>
    <w:rPr>
      <w:rFonts w:ascii="Tahoma" w:hAnsi="Tahoma" w:cs="Tahoma"/>
      <w:sz w:val="20"/>
      <w:szCs w:val="20"/>
    </w:rPr>
  </w:style>
  <w:style w:type="paragraph" w:customStyle="1" w:styleId="MainParanoChapter">
    <w:name w:val="Main Para no Chapter #"/>
    <w:basedOn w:val="Normal"/>
    <w:link w:val="MainParanoChapterChar"/>
    <w:autoRedefine/>
    <w:uiPriority w:val="99"/>
    <w:qFormat/>
    <w:rsid w:val="00110321"/>
    <w:pPr>
      <w:numPr>
        <w:numId w:val="5"/>
      </w:numPr>
      <w:spacing w:before="120" w:after="240"/>
      <w:ind w:left="0" w:firstLine="0"/>
      <w:outlineLvl w:val="1"/>
    </w:pPr>
    <w:rPr>
      <w:color w:val="000000"/>
    </w:rPr>
  </w:style>
  <w:style w:type="character" w:customStyle="1" w:styleId="FootnoteTextChar">
    <w:name w:val="Footnote Text Char"/>
    <w:aliases w:val="Geneva 9 Char,Font: Geneva 9 Char,Boston 10 Char,f Char"/>
    <w:basedOn w:val="DefaultParagraphFont"/>
    <w:link w:val="FootnoteText"/>
    <w:uiPriority w:val="99"/>
    <w:locked/>
    <w:rsid w:val="00110321"/>
  </w:style>
  <w:style w:type="character" w:customStyle="1" w:styleId="FooterChar">
    <w:name w:val="Footer Char"/>
    <w:link w:val="Footer"/>
    <w:uiPriority w:val="99"/>
    <w:locked/>
    <w:rsid w:val="00110321"/>
    <w:rPr>
      <w:sz w:val="24"/>
      <w:szCs w:val="24"/>
    </w:rPr>
  </w:style>
  <w:style w:type="character" w:customStyle="1" w:styleId="HeaderChar">
    <w:name w:val="Header Char"/>
    <w:link w:val="Header"/>
    <w:uiPriority w:val="99"/>
    <w:locked/>
    <w:rsid w:val="00110321"/>
    <w:rPr>
      <w:sz w:val="24"/>
      <w:szCs w:val="24"/>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styleId="ListParagraph">
    <w:name w:val="List Paragraph"/>
    <w:basedOn w:val="Normal"/>
    <w:autoRedefine/>
    <w:uiPriority w:val="34"/>
    <w:qFormat/>
    <w:rsid w:val="00110321"/>
    <w:pPr>
      <w:ind w:left="60"/>
      <w:contextualSpacing/>
    </w:pPr>
    <w:rPr>
      <w:sz w:val="22"/>
      <w:szCs w:val="18"/>
      <w:lang w:val="en-GB"/>
    </w:rPr>
  </w:style>
  <w:style w:type="character" w:customStyle="1" w:styleId="MainParanoChapterChar">
    <w:name w:val="Main Para no Chapter # Char"/>
    <w:link w:val="MainParanoChapter"/>
    <w:uiPriority w:val="99"/>
    <w:locked/>
    <w:rsid w:val="00110321"/>
    <w:rPr>
      <w:color w:val="000000"/>
      <w:sz w:val="24"/>
      <w:szCs w:val="24"/>
    </w:rPr>
  </w:style>
  <w:style w:type="paragraph" w:styleId="NoSpacing">
    <w:name w:val="No Spacing"/>
    <w:uiPriority w:val="1"/>
    <w:qFormat/>
    <w:rsid w:val="00110321"/>
    <w:rPr>
      <w:rFonts w:ascii="Calibri" w:hAnsi="Calibri"/>
      <w:sz w:val="22"/>
      <w:szCs w:val="22"/>
      <w:lang w:bidi="ar-SA"/>
    </w:rPr>
  </w:style>
  <w:style w:type="character" w:customStyle="1" w:styleId="Heading2Char">
    <w:name w:val="Heading 2 Char"/>
    <w:link w:val="Heading2"/>
    <w:rsid w:val="00E7604E"/>
    <w:rPr>
      <w:i/>
      <w:iCs/>
      <w:sz w:val="24"/>
      <w:szCs w:val="24"/>
    </w:rPr>
  </w:style>
  <w:style w:type="character" w:styleId="CommentReference">
    <w:name w:val="annotation reference"/>
    <w:rsid w:val="00E7604E"/>
    <w:rPr>
      <w:sz w:val="16"/>
      <w:szCs w:val="16"/>
    </w:rPr>
  </w:style>
  <w:style w:type="paragraph" w:styleId="CommentText">
    <w:name w:val="annotation text"/>
    <w:basedOn w:val="Normal"/>
    <w:link w:val="CommentTextChar"/>
    <w:rsid w:val="00E7604E"/>
    <w:rPr>
      <w:sz w:val="20"/>
      <w:szCs w:val="20"/>
    </w:rPr>
  </w:style>
  <w:style w:type="character" w:customStyle="1" w:styleId="CommentTextChar">
    <w:name w:val="Comment Text Char"/>
    <w:basedOn w:val="DefaultParagraphFont"/>
    <w:link w:val="CommentText"/>
    <w:rsid w:val="00E7604E"/>
  </w:style>
  <w:style w:type="paragraph" w:styleId="CommentSubject">
    <w:name w:val="annotation subject"/>
    <w:basedOn w:val="CommentText"/>
    <w:next w:val="CommentText"/>
    <w:link w:val="CommentSubjectChar"/>
    <w:rsid w:val="00E7604E"/>
    <w:rPr>
      <w:b/>
      <w:bCs/>
    </w:rPr>
  </w:style>
  <w:style w:type="character" w:customStyle="1" w:styleId="CommentSubjectChar">
    <w:name w:val="Comment Subject Char"/>
    <w:link w:val="CommentSubject"/>
    <w:rsid w:val="00E7604E"/>
    <w:rPr>
      <w:b/>
      <w:bCs/>
    </w:rPr>
  </w:style>
  <w:style w:type="character" w:customStyle="1" w:styleId="BalloonTextChar">
    <w:name w:val="Balloon Text Char"/>
    <w:link w:val="BalloonText"/>
    <w:uiPriority w:val="99"/>
    <w:semiHidden/>
    <w:rsid w:val="003729CF"/>
    <w:rPr>
      <w:rFonts w:ascii="Tahoma" w:hAnsi="Tahoma" w:cs="Tahoma"/>
      <w:sz w:val="16"/>
      <w:szCs w:val="16"/>
    </w:rPr>
  </w:style>
  <w:style w:type="table" w:styleId="ColorfulList-Accent1">
    <w:name w:val="Colorful List Accent 1"/>
    <w:basedOn w:val="TableNormal"/>
    <w:uiPriority w:val="72"/>
    <w:rsid w:val="006D10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BE5DE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1334">
      <w:bodyDiv w:val="1"/>
      <w:marLeft w:val="0"/>
      <w:marRight w:val="0"/>
      <w:marTop w:val="0"/>
      <w:marBottom w:val="0"/>
      <w:divBdr>
        <w:top w:val="none" w:sz="0" w:space="0" w:color="auto"/>
        <w:left w:val="none" w:sz="0" w:space="0" w:color="auto"/>
        <w:bottom w:val="none" w:sz="0" w:space="0" w:color="auto"/>
        <w:right w:val="none" w:sz="0" w:space="0" w:color="auto"/>
      </w:divBdr>
    </w:div>
    <w:div w:id="13381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gef.org/gef/sites/thegef.org/files/documents/Program%20strategy%20V.2.pdf" TargetMode="External"/><Relationship Id="rId18" Type="http://schemas.openxmlformats.org/officeDocument/2006/relationships/hyperlink" Target="http://www.thegef.org/gef/sites/thegef.org/files/publication/mainstreaming-gender-at-the-GEF.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egef.org/gef/sites/thegef.org/files/documents/OFP%20Endorsement%20Letter%20Template%2011-1-11_0.doc" TargetMode="External"/><Relationship Id="rId7" Type="http://schemas.openxmlformats.org/officeDocument/2006/relationships/footnotes" Target="footnotes.xml"/><Relationship Id="rId12" Type="http://schemas.openxmlformats.org/officeDocument/2006/relationships/hyperlink" Target="http://www.thegef.org/gef/sites/thegef.org/files/documents/GEF.R.5.19.Rev_.1.2009.pdf" TargetMode="External"/><Relationship Id="rId17" Type="http://schemas.openxmlformats.org/officeDocument/2006/relationships/hyperlink" Target="http://www.thegef.org/gef/sites/thegef.org/files/documents/CPE-Global_Environmental_Benefits_Assessment_Outlin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gef.org/gef/node/13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fweb.org/Documents/Council_Documents/GEF_C21/C.20.6.Rev.1.pdf" TargetMode="External"/><Relationship Id="rId24" Type="http://schemas.openxmlformats.org/officeDocument/2006/relationships/hyperlink" Target="mailto:faris.khader@undp.org" TargetMode="External"/><Relationship Id="rId5" Type="http://schemas.openxmlformats.org/officeDocument/2006/relationships/settings" Target="settings.xml"/><Relationship Id="rId15" Type="http://schemas.openxmlformats.org/officeDocument/2006/relationships/hyperlink" Target="http://www.thegef.org/gef/node/1890" TargetMode="External"/><Relationship Id="rId23" Type="http://schemas.openxmlformats.org/officeDocument/2006/relationships/image" Target="media/image2.jpeg"/><Relationship Id="rId10" Type="http://schemas.openxmlformats.org/officeDocument/2006/relationships/hyperlink" Target="http://www.thegef.org/gef/sites/thegef.org/files/documents/document/GEF5-Template%20Reference%20Guide%209-14-10rev11-18-2010.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faris.khader\AppData\Roaming\Microsoft\AppData\Roaming\Microsoft\AppData\Roaming\Microsoft\AppData\Roaming\wb12456\Desktop\C.40.11.Rev_.1_Outstanding_Issues_Nagoya_Protocol.pdf" TargetMode="External"/><Relationship Id="rId22" Type="http://schemas.openxmlformats.org/officeDocument/2006/relationships/hyperlink" Target="http://www.thegef.org/gef/sites/thegef.org/files/documents/OFP%20Endorsement%20Letter%20Template%20for%20SGP%2009-08-2010.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document/GEF5-Template%20Reference%20Guide%209-14-10rev11-1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RAMON\Forms\Project%20Executive%20Summa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3392-1FDD-4783-A169-ED64F208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Executive Summary Template</Template>
  <TotalTime>0</TotalTime>
  <Pages>13</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FINANCING PLAN (IN US$):</vt:lpstr>
    </vt:vector>
  </TitlesOfParts>
  <Company>World Bank Group</Company>
  <LinksUpToDate>false</LinksUpToDate>
  <CharactersWithSpaces>42228</CharactersWithSpaces>
  <SharedDoc>false</SharedDoc>
  <HLinks>
    <vt:vector size="78" baseType="variant">
      <vt:variant>
        <vt:i4>3932255</vt:i4>
      </vt:variant>
      <vt:variant>
        <vt:i4>991</vt:i4>
      </vt:variant>
      <vt:variant>
        <vt:i4>0</vt:i4>
      </vt:variant>
      <vt:variant>
        <vt:i4>5</vt:i4>
      </vt:variant>
      <vt:variant>
        <vt:lpwstr>mailto:faris.khader@undp.org</vt:lpwstr>
      </vt:variant>
      <vt:variant>
        <vt:lpwstr/>
      </vt:variant>
      <vt:variant>
        <vt:i4>917593</vt:i4>
      </vt:variant>
      <vt:variant>
        <vt:i4>949</vt:i4>
      </vt:variant>
      <vt:variant>
        <vt:i4>0</vt:i4>
      </vt:variant>
      <vt:variant>
        <vt:i4>5</vt:i4>
      </vt:variant>
      <vt:variant>
        <vt:lpwstr>http://www.thegef.org/gef/sites/thegef.org/files/documents/OFP Endorsement Letter Template for SGP 09-08-2010.doc</vt:lpwstr>
      </vt:variant>
      <vt:variant>
        <vt:lpwstr/>
      </vt:variant>
      <vt:variant>
        <vt:i4>4784190</vt:i4>
      </vt:variant>
      <vt:variant>
        <vt:i4>946</vt:i4>
      </vt:variant>
      <vt:variant>
        <vt:i4>0</vt:i4>
      </vt:variant>
      <vt:variant>
        <vt:i4>5</vt:i4>
      </vt:variant>
      <vt:variant>
        <vt:lpwstr>http://www.thegef.org/gef/sites/thegef.org/files/documents/OFP Endorsement Letter Template 11-1-11_0.doc</vt:lpwstr>
      </vt:variant>
      <vt:variant>
        <vt:lpwstr/>
      </vt:variant>
      <vt:variant>
        <vt:i4>1638475</vt:i4>
      </vt:variant>
      <vt:variant>
        <vt:i4>925</vt:i4>
      </vt:variant>
      <vt:variant>
        <vt:i4>0</vt:i4>
      </vt:variant>
      <vt:variant>
        <vt:i4>5</vt:i4>
      </vt:variant>
      <vt:variant>
        <vt:lpwstr>http://www.thegef.org/gef/sites/thegef.org/files/publication/mainstreaming-gender-at-the-GEF.pdf</vt:lpwstr>
      </vt:variant>
      <vt:variant>
        <vt:lpwstr/>
      </vt:variant>
      <vt:variant>
        <vt:i4>5570651</vt:i4>
      </vt:variant>
      <vt:variant>
        <vt:i4>922</vt:i4>
      </vt:variant>
      <vt:variant>
        <vt:i4>0</vt:i4>
      </vt:variant>
      <vt:variant>
        <vt:i4>5</vt:i4>
      </vt:variant>
      <vt:variant>
        <vt:lpwstr>http://www.thegef.org/gef/sites/thegef.org/files/documents/CPE-Global_Environmental_Benefits_Assessment_Outline.pdf</vt:lpwstr>
      </vt:variant>
      <vt:variant>
        <vt:lpwstr/>
      </vt:variant>
      <vt:variant>
        <vt:i4>7274534</vt:i4>
      </vt:variant>
      <vt:variant>
        <vt:i4>919</vt:i4>
      </vt:variant>
      <vt:variant>
        <vt:i4>0</vt:i4>
      </vt:variant>
      <vt:variant>
        <vt:i4>5</vt:i4>
      </vt:variant>
      <vt:variant>
        <vt:lpwstr>http://www.thegef.org/gef/node/1325</vt:lpwstr>
      </vt:variant>
      <vt:variant>
        <vt:lpwstr/>
      </vt:variant>
      <vt:variant>
        <vt:i4>6553645</vt:i4>
      </vt:variant>
      <vt:variant>
        <vt:i4>916</vt:i4>
      </vt:variant>
      <vt:variant>
        <vt:i4>0</vt:i4>
      </vt:variant>
      <vt:variant>
        <vt:i4>5</vt:i4>
      </vt:variant>
      <vt:variant>
        <vt:lpwstr>http://www.thegef.org/gef/node/1890</vt:lpwstr>
      </vt:variant>
      <vt:variant>
        <vt:lpwstr/>
      </vt:variant>
      <vt:variant>
        <vt:i4>4128790</vt:i4>
      </vt:variant>
      <vt:variant>
        <vt:i4>913</vt:i4>
      </vt:variant>
      <vt:variant>
        <vt:i4>0</vt:i4>
      </vt:variant>
      <vt:variant>
        <vt:i4>5</vt:i4>
      </vt:variant>
      <vt:variant>
        <vt:lpwstr>../AppData/Roaming/Microsoft/AppData/Roaming/Microsoft/AppData/Roaming/wb12456/Desktop/C.40.11.Rev_.1_Outstanding_Issues_Nagoya_Protocol.pdf</vt:lpwstr>
      </vt:variant>
      <vt:variant>
        <vt:lpwstr/>
      </vt:variant>
      <vt:variant>
        <vt:i4>8126509</vt:i4>
      </vt:variant>
      <vt:variant>
        <vt:i4>910</vt:i4>
      </vt:variant>
      <vt:variant>
        <vt:i4>0</vt:i4>
      </vt:variant>
      <vt:variant>
        <vt:i4>5</vt:i4>
      </vt:variant>
      <vt:variant>
        <vt:lpwstr>http://www.thegef.org/gef/sites/thegef.org/files/documents/Program strategy V.2.pdf</vt:lpwstr>
      </vt:variant>
      <vt:variant>
        <vt:lpwstr/>
      </vt:variant>
      <vt:variant>
        <vt:i4>3145803</vt:i4>
      </vt:variant>
      <vt:variant>
        <vt:i4>907</vt:i4>
      </vt:variant>
      <vt:variant>
        <vt:i4>0</vt:i4>
      </vt:variant>
      <vt:variant>
        <vt:i4>5</vt:i4>
      </vt:variant>
      <vt:variant>
        <vt:lpwstr>http://www.thegef.org/gef/sites/thegef.org/files/documents/GEF.R.5.19.Rev_.1.2009.pdf</vt:lpwstr>
      </vt:variant>
      <vt:variant>
        <vt:lpwstr/>
      </vt:variant>
      <vt:variant>
        <vt:i4>2556011</vt:i4>
      </vt:variant>
      <vt:variant>
        <vt:i4>478</vt:i4>
      </vt:variant>
      <vt:variant>
        <vt:i4>0</vt:i4>
      </vt:variant>
      <vt:variant>
        <vt:i4>5</vt:i4>
      </vt:variant>
      <vt:variant>
        <vt:lpwstr>http://gefweb.org/Documents/Council_Documents/GEF_C21/C.20.6.Rev.1.pdf</vt:lpwstr>
      </vt:variant>
      <vt:variant>
        <vt:lpwstr/>
      </vt:variant>
      <vt:variant>
        <vt:i4>6357090</vt:i4>
      </vt:variant>
      <vt:variant>
        <vt:i4>41</vt:i4>
      </vt:variant>
      <vt:variant>
        <vt:i4>0</vt:i4>
      </vt:variant>
      <vt:variant>
        <vt:i4>5</vt:i4>
      </vt:variant>
      <vt:variant>
        <vt:lpwstr>http://www.thegef.org/gef/sites/thegef.org/files/documents/document/GEF5-Template Reference Guide 9-14-10rev11-18-2010.doc</vt:lpwstr>
      </vt:variant>
      <vt:variant>
        <vt:lpwstr/>
      </vt:variant>
      <vt:variant>
        <vt:i4>6357090</vt:i4>
      </vt:variant>
      <vt:variant>
        <vt:i4>0</vt:i4>
      </vt:variant>
      <vt:variant>
        <vt:i4>0</vt:i4>
      </vt:variant>
      <vt:variant>
        <vt:i4>5</vt:i4>
      </vt:variant>
      <vt:variant>
        <vt:lpwstr>http://www.thegef.org/gef/sites/thegef.org/files/documents/document/GEF5-Template Reference Guide 9-14-10rev11-18-2010.doc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PLAN (IN US$):</dc:title>
  <dc:creator>Ramon Prudencio C. de Mesa</dc:creator>
  <cp:lastModifiedBy>LaptopOwner</cp:lastModifiedBy>
  <cp:revision>2</cp:revision>
  <cp:lastPrinted>2012-11-07T07:08:00Z</cp:lastPrinted>
  <dcterms:created xsi:type="dcterms:W3CDTF">2013-01-30T18:43:00Z</dcterms:created>
  <dcterms:modified xsi:type="dcterms:W3CDTF">2013-01-30T18:43:00Z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210833878</vt:i4>
  </property>
</Properties>
</file>